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506595" w14:textId="77777777" w:rsidR="00855A3B" w:rsidRDefault="00855A3B" w:rsidP="007E0C89">
      <w:pPr>
        <w:spacing w:after="0"/>
      </w:pPr>
    </w:p>
    <w:p w14:paraId="0455C1C0" w14:textId="77777777" w:rsidR="00855A3B" w:rsidRDefault="00855A3B">
      <w:pPr>
        <w:sectPr w:rsidR="00855A3B" w:rsidSect="002E3169">
          <w:headerReference w:type="default" r:id="rId7"/>
          <w:footerReference w:type="default" r:id="rId8"/>
          <w:type w:val="continuous"/>
          <w:pgSz w:w="12240" w:h="15840" w:code="1"/>
          <w:pgMar w:top="2268" w:right="1418" w:bottom="2268" w:left="1418" w:header="0" w:footer="0" w:gutter="0"/>
          <w:cols w:space="708"/>
          <w:docGrid w:linePitch="360"/>
        </w:sectPr>
      </w:pPr>
    </w:p>
    <w:p w14:paraId="4875A20C" w14:textId="77777777" w:rsidR="00CE4607" w:rsidRPr="00BF04C7" w:rsidRDefault="00CE4607" w:rsidP="00CE4607">
      <w:pPr>
        <w:spacing w:after="0"/>
        <w:ind w:right="48"/>
        <w:jc w:val="center"/>
        <w:rPr>
          <w:rFonts w:ascii="Arial" w:eastAsia="Arial" w:hAnsi="Arial" w:cs="Arial"/>
          <w:b/>
        </w:rPr>
      </w:pPr>
      <w:bookmarkStart w:id="4" w:name="_Hlk203421243"/>
      <w:r w:rsidRPr="00BF04C7">
        <w:rPr>
          <w:rFonts w:ascii="Arial" w:eastAsia="Arial" w:hAnsi="Arial" w:cs="Arial"/>
          <w:b/>
        </w:rPr>
        <w:t>“POR EL CUAL SE ORDENA EL ARCHIVO DE UN TRÁMITE AMBIENTAL Y SE ADOPTAN OTRAS DETERMINACIONES”</w:t>
      </w:r>
    </w:p>
    <w:p w14:paraId="63D68358" w14:textId="77777777" w:rsidR="00CE4607" w:rsidRPr="00BF04C7" w:rsidRDefault="00CE4607" w:rsidP="00CE4607">
      <w:pPr>
        <w:spacing w:after="0"/>
        <w:ind w:right="48"/>
        <w:jc w:val="center"/>
        <w:rPr>
          <w:rFonts w:ascii="Arial" w:eastAsia="Arial" w:hAnsi="Arial" w:cs="Arial"/>
          <w:b/>
        </w:rPr>
      </w:pPr>
    </w:p>
    <w:p w14:paraId="3779B0C5" w14:textId="77777777" w:rsidR="00CE4607" w:rsidRPr="00BF04C7" w:rsidRDefault="00CE4607" w:rsidP="00CE4607">
      <w:pPr>
        <w:spacing w:after="0"/>
        <w:ind w:right="48"/>
        <w:jc w:val="center"/>
        <w:rPr>
          <w:rFonts w:ascii="Arial" w:eastAsia="Arial" w:hAnsi="Arial" w:cs="Arial"/>
          <w:b/>
        </w:rPr>
      </w:pPr>
      <w:r w:rsidRPr="00BF04C7">
        <w:rPr>
          <w:rFonts w:ascii="Arial" w:eastAsia="Arial" w:hAnsi="Arial" w:cs="Arial"/>
          <w:b/>
        </w:rPr>
        <w:t>LA SUBDIRECCIÓN DE SILVICULTURA, FLORA Y FAUNA SILVESTRE DE LA SECRETARÍA DISTRITAL DE AMBIENTE</w:t>
      </w:r>
    </w:p>
    <w:p w14:paraId="527F3B53" w14:textId="77777777" w:rsidR="00CE4607" w:rsidRPr="00BF04C7" w:rsidRDefault="00CE4607" w:rsidP="00CE4607">
      <w:pPr>
        <w:spacing w:after="0"/>
        <w:ind w:right="48"/>
        <w:jc w:val="both"/>
        <w:rPr>
          <w:rFonts w:ascii="Arial" w:eastAsia="Arial" w:hAnsi="Arial" w:cs="Arial"/>
          <w:b/>
        </w:rPr>
      </w:pPr>
    </w:p>
    <w:p w14:paraId="7613BD1C" w14:textId="77777777" w:rsidR="00CE4607" w:rsidRPr="00BF04C7" w:rsidRDefault="00CE4607" w:rsidP="00CE4607">
      <w:pPr>
        <w:spacing w:after="0"/>
        <w:ind w:right="48"/>
        <w:jc w:val="both"/>
        <w:rPr>
          <w:rFonts w:ascii="Arial" w:eastAsia="Arial" w:hAnsi="Arial" w:cs="Arial"/>
        </w:rPr>
      </w:pPr>
      <w:r w:rsidRPr="00BF04C7">
        <w:rPr>
          <w:rFonts w:ascii="Arial" w:eastAsia="Arial" w:hAnsi="Arial" w:cs="Arial"/>
        </w:rPr>
        <w:t>De conformidad con lo dispuesto en la Ley 99 de 1993, el Decreto Único Reglamentario No. 1076 de 2015, los Acuerdos 257 de 2006 y 327 de 2008, el Decreto Distrital 109 de 2009 modificado por el Decreto 175 de 2009, el Decreto 531 de 2010 modificado y adicionado por el Decreto 383 de 2018, la Resolución 01865 de 2021 adicionada por la Resolución SDA 046 del 13 de enero de 2022, la Ley 1437 de 2011 modificada por la Ley 2080 del 2021 y,</w:t>
      </w:r>
      <w:r w:rsidRPr="00BF04C7">
        <w:rPr>
          <w:rFonts w:ascii="Arial" w:eastAsia="Arial" w:hAnsi="Arial" w:cs="Arial"/>
        </w:rPr>
        <w:tab/>
      </w:r>
    </w:p>
    <w:p w14:paraId="6E4AD2D4" w14:textId="77777777" w:rsidR="00CE4607" w:rsidRPr="00BF04C7" w:rsidRDefault="00CE4607" w:rsidP="00CE4607">
      <w:pPr>
        <w:spacing w:after="0"/>
        <w:ind w:right="-93"/>
        <w:jc w:val="both"/>
        <w:rPr>
          <w:rFonts w:ascii="Arial" w:eastAsia="Arial" w:hAnsi="Arial" w:cs="Arial"/>
        </w:rPr>
      </w:pPr>
    </w:p>
    <w:p w14:paraId="4787125D" w14:textId="77777777" w:rsidR="00CE4607" w:rsidRPr="00BF04C7" w:rsidRDefault="00CE4607" w:rsidP="00CE4607">
      <w:pPr>
        <w:pBdr>
          <w:top w:val="nil"/>
          <w:left w:val="nil"/>
          <w:bottom w:val="nil"/>
          <w:right w:val="nil"/>
          <w:between w:val="nil"/>
        </w:pBdr>
        <w:spacing w:after="0"/>
        <w:ind w:right="48"/>
        <w:jc w:val="center"/>
        <w:rPr>
          <w:rFonts w:ascii="Arial" w:eastAsia="Arial" w:hAnsi="Arial" w:cs="Arial"/>
          <w:b/>
          <w:bCs/>
        </w:rPr>
      </w:pPr>
      <w:r w:rsidRPr="00BF04C7">
        <w:rPr>
          <w:rFonts w:ascii="Arial" w:eastAsia="Arial" w:hAnsi="Arial" w:cs="Arial"/>
          <w:b/>
          <w:bCs/>
        </w:rPr>
        <w:t>CONSIDERANDO</w:t>
      </w:r>
    </w:p>
    <w:p w14:paraId="23D863A9" w14:textId="77777777" w:rsidR="00CE4607" w:rsidRPr="00BF04C7" w:rsidRDefault="00CE4607" w:rsidP="00CE4607">
      <w:pPr>
        <w:pBdr>
          <w:top w:val="nil"/>
          <w:left w:val="nil"/>
          <w:bottom w:val="nil"/>
          <w:right w:val="nil"/>
          <w:between w:val="nil"/>
        </w:pBdr>
        <w:spacing w:after="0"/>
        <w:ind w:right="48"/>
        <w:jc w:val="both"/>
        <w:rPr>
          <w:rFonts w:ascii="Arial" w:eastAsia="Arial" w:hAnsi="Arial" w:cs="Arial"/>
          <w:b/>
          <w:bCs/>
        </w:rPr>
      </w:pPr>
    </w:p>
    <w:p w14:paraId="3F74171F" w14:textId="77777777" w:rsidR="00CE4607" w:rsidRPr="00BF04C7" w:rsidRDefault="00CE4607" w:rsidP="00CE4607">
      <w:pPr>
        <w:pBdr>
          <w:top w:val="nil"/>
          <w:left w:val="nil"/>
          <w:bottom w:val="nil"/>
          <w:right w:val="nil"/>
          <w:between w:val="nil"/>
        </w:pBdr>
        <w:spacing w:after="0"/>
        <w:ind w:right="48"/>
        <w:jc w:val="both"/>
        <w:rPr>
          <w:rFonts w:ascii="Arial" w:eastAsia="Arial" w:hAnsi="Arial" w:cs="Arial"/>
          <w:b/>
          <w:bCs/>
        </w:rPr>
      </w:pPr>
      <w:r w:rsidRPr="00BF04C7">
        <w:rPr>
          <w:rFonts w:ascii="Arial" w:eastAsia="Arial" w:hAnsi="Arial" w:cs="Arial"/>
          <w:b/>
          <w:bCs/>
        </w:rPr>
        <w:t>ANTECEDENTES</w:t>
      </w:r>
    </w:p>
    <w:p w14:paraId="63A7DA19" w14:textId="77777777" w:rsidR="00CE4607" w:rsidRPr="00BF04C7" w:rsidRDefault="00CE4607" w:rsidP="00CE4607">
      <w:pPr>
        <w:pBdr>
          <w:top w:val="nil"/>
          <w:left w:val="nil"/>
          <w:bottom w:val="nil"/>
          <w:right w:val="nil"/>
          <w:between w:val="nil"/>
        </w:pBdr>
        <w:spacing w:after="0"/>
        <w:ind w:right="48"/>
        <w:jc w:val="both"/>
        <w:rPr>
          <w:rFonts w:ascii="Arial" w:eastAsia="Arial" w:hAnsi="Arial" w:cs="Arial"/>
          <w:b/>
          <w:bCs/>
        </w:rPr>
      </w:pPr>
    </w:p>
    <w:p w14:paraId="3966E91E" w14:textId="77777777" w:rsidR="00CE4607" w:rsidRPr="00BF04C7" w:rsidRDefault="00CE4607" w:rsidP="00CE4607">
      <w:pPr>
        <w:pBdr>
          <w:top w:val="nil"/>
          <w:left w:val="nil"/>
          <w:bottom w:val="nil"/>
          <w:right w:val="nil"/>
          <w:between w:val="nil"/>
        </w:pBdr>
        <w:spacing w:after="0"/>
        <w:ind w:right="48"/>
        <w:jc w:val="both"/>
        <w:rPr>
          <w:rFonts w:ascii="Arial" w:eastAsia="Arial" w:hAnsi="Arial" w:cs="Arial"/>
        </w:rPr>
      </w:pPr>
      <w:r w:rsidRPr="00BF04C7">
        <w:rPr>
          <w:rFonts w:ascii="Arial" w:eastAsia="Arial" w:hAnsi="Arial" w:cs="Arial"/>
        </w:rPr>
        <w:t xml:space="preserve">Que la Subdirección de Silvicultura, Flora y Fauna Silvestre de la Secretaría Distrital de Ambiente (SDA), con el objeto de atender el radicado No. </w:t>
      </w:r>
      <w:r w:rsidRPr="007710F1">
        <w:rPr>
          <w:rFonts w:ascii="Arial" w:hAnsi="Arial" w:cs="Arial"/>
        </w:rPr>
        <w:t>202</w:t>
      </w:r>
      <w:r>
        <w:rPr>
          <w:rFonts w:ascii="Arial" w:hAnsi="Arial" w:cs="Arial"/>
        </w:rPr>
        <w:t>3</w:t>
      </w:r>
      <w:r w:rsidRPr="007710F1">
        <w:rPr>
          <w:rFonts w:ascii="Arial" w:hAnsi="Arial" w:cs="Arial"/>
        </w:rPr>
        <w:t>ER</w:t>
      </w:r>
      <w:r>
        <w:rPr>
          <w:rFonts w:ascii="Arial" w:hAnsi="Arial" w:cs="Arial"/>
        </w:rPr>
        <w:t>42473</w:t>
      </w:r>
      <w:r w:rsidRPr="00C708A6">
        <w:rPr>
          <w:rFonts w:ascii="Arial" w:hAnsi="Arial" w:cs="Arial"/>
        </w:rPr>
        <w:t xml:space="preserve"> </w:t>
      </w:r>
      <w:r w:rsidRPr="004E472B">
        <w:rPr>
          <w:rFonts w:ascii="Arial" w:hAnsi="Arial" w:cs="Arial"/>
          <w:bCs/>
        </w:rPr>
        <w:t xml:space="preserve">del </w:t>
      </w:r>
      <w:r>
        <w:rPr>
          <w:rFonts w:ascii="Arial" w:hAnsi="Arial" w:cs="Arial"/>
          <w:bCs/>
        </w:rPr>
        <w:t>27</w:t>
      </w:r>
      <w:r w:rsidRPr="004E472B">
        <w:rPr>
          <w:rFonts w:ascii="Arial" w:hAnsi="Arial" w:cs="Arial"/>
          <w:bCs/>
        </w:rPr>
        <w:t xml:space="preserve"> de </w:t>
      </w:r>
      <w:r>
        <w:rPr>
          <w:rFonts w:ascii="Arial" w:hAnsi="Arial" w:cs="Arial"/>
          <w:bCs/>
        </w:rPr>
        <w:t>febrero</w:t>
      </w:r>
      <w:r w:rsidRPr="004E472B">
        <w:rPr>
          <w:rFonts w:ascii="Arial" w:hAnsi="Arial" w:cs="Arial"/>
          <w:bCs/>
        </w:rPr>
        <w:t xml:space="preserve"> de 20</w:t>
      </w:r>
      <w:r>
        <w:rPr>
          <w:rFonts w:ascii="Arial" w:hAnsi="Arial" w:cs="Arial"/>
          <w:bCs/>
        </w:rPr>
        <w:t>23</w:t>
      </w:r>
      <w:r w:rsidRPr="004E472B">
        <w:rPr>
          <w:rFonts w:ascii="Arial" w:hAnsi="Arial" w:cs="Arial"/>
          <w:bCs/>
        </w:rPr>
        <w:t>, realizó</w:t>
      </w:r>
      <w:r>
        <w:rPr>
          <w:rFonts w:ascii="Arial" w:hAnsi="Arial" w:cs="Arial"/>
          <w:bCs/>
        </w:rPr>
        <w:t xml:space="preserve"> </w:t>
      </w:r>
      <w:r w:rsidRPr="004E472B">
        <w:rPr>
          <w:rFonts w:ascii="Arial" w:hAnsi="Arial" w:cs="Arial"/>
          <w:bCs/>
        </w:rPr>
        <w:t xml:space="preserve">visita el día </w:t>
      </w:r>
      <w:r>
        <w:rPr>
          <w:rFonts w:ascii="Arial" w:hAnsi="Arial" w:cs="Arial"/>
          <w:bCs/>
        </w:rPr>
        <w:t>24</w:t>
      </w:r>
      <w:r w:rsidRPr="004E472B">
        <w:rPr>
          <w:rFonts w:ascii="Arial" w:hAnsi="Arial" w:cs="Arial"/>
          <w:bCs/>
        </w:rPr>
        <w:t xml:space="preserve"> de </w:t>
      </w:r>
      <w:r>
        <w:rPr>
          <w:rFonts w:ascii="Arial" w:hAnsi="Arial" w:cs="Arial"/>
          <w:bCs/>
        </w:rPr>
        <w:t>febrero</w:t>
      </w:r>
      <w:r w:rsidRPr="004E472B">
        <w:rPr>
          <w:rFonts w:ascii="Arial" w:hAnsi="Arial" w:cs="Arial"/>
          <w:bCs/>
        </w:rPr>
        <w:t xml:space="preserve"> de 202</w:t>
      </w:r>
      <w:r>
        <w:rPr>
          <w:rFonts w:ascii="Arial" w:hAnsi="Arial" w:cs="Arial"/>
          <w:bCs/>
        </w:rPr>
        <w:t>3</w:t>
      </w:r>
      <w:r w:rsidRPr="004E472B">
        <w:rPr>
          <w:rFonts w:ascii="Arial" w:hAnsi="Arial" w:cs="Arial"/>
          <w:bCs/>
        </w:rPr>
        <w:t xml:space="preserve">, emitiendo para el efecto Concepto Técnico de </w:t>
      </w:r>
      <w:r>
        <w:rPr>
          <w:rFonts w:ascii="Arial" w:hAnsi="Arial" w:cs="Arial"/>
          <w:bCs/>
        </w:rPr>
        <w:t>Atención de Emergencias Silvicultural No. SSFFS-03830 del 15 de abril de 2023</w:t>
      </w:r>
      <w:r w:rsidRPr="004E472B">
        <w:rPr>
          <w:rFonts w:ascii="Arial" w:hAnsi="Arial" w:cs="Arial"/>
          <w:bCs/>
        </w:rPr>
        <w:t>, mediante el cual se autorizó a</w:t>
      </w:r>
      <w:r>
        <w:rPr>
          <w:rFonts w:ascii="Arial" w:hAnsi="Arial" w:cs="Arial"/>
          <w:bCs/>
        </w:rPr>
        <w:t xml:space="preserve"> AGRUPACIÓN DE VIVIENDA EL BALCÓN DE LINDARAJA 5</w:t>
      </w:r>
      <w:r w:rsidRPr="004E472B">
        <w:rPr>
          <w:rFonts w:ascii="Arial" w:hAnsi="Arial" w:cs="Arial"/>
        </w:rPr>
        <w:t xml:space="preserve">, con NIT. </w:t>
      </w:r>
      <w:r>
        <w:rPr>
          <w:rFonts w:ascii="Arial" w:hAnsi="Arial" w:cs="Arial"/>
        </w:rPr>
        <w:t>830.078.642-5</w:t>
      </w:r>
      <w:r w:rsidRPr="004E472B">
        <w:rPr>
          <w:rFonts w:ascii="Arial" w:hAnsi="Arial" w:cs="Arial"/>
        </w:rPr>
        <w:t xml:space="preserve">, a través de su representante legal o quien haga sus veces, para ejecutar la actividad silvicultural de </w:t>
      </w:r>
      <w:r w:rsidRPr="004E472B">
        <w:rPr>
          <w:rFonts w:ascii="Arial" w:hAnsi="Arial" w:cs="Arial"/>
          <w:b/>
          <w:bCs/>
        </w:rPr>
        <w:t xml:space="preserve">TALA </w:t>
      </w:r>
      <w:r w:rsidRPr="004E472B">
        <w:rPr>
          <w:rFonts w:ascii="Arial" w:hAnsi="Arial" w:cs="Arial"/>
        </w:rPr>
        <w:t xml:space="preserve">de </w:t>
      </w:r>
      <w:r>
        <w:rPr>
          <w:rFonts w:ascii="Arial" w:hAnsi="Arial" w:cs="Arial"/>
        </w:rPr>
        <w:t>un</w:t>
      </w:r>
      <w:r w:rsidRPr="004E472B">
        <w:rPr>
          <w:rFonts w:ascii="Arial" w:hAnsi="Arial" w:cs="Arial"/>
        </w:rPr>
        <w:t xml:space="preserve"> (</w:t>
      </w:r>
      <w:r>
        <w:rPr>
          <w:rFonts w:ascii="Arial" w:hAnsi="Arial" w:cs="Arial"/>
        </w:rPr>
        <w:t>1</w:t>
      </w:r>
      <w:r w:rsidRPr="004E472B">
        <w:rPr>
          <w:rFonts w:ascii="Arial" w:hAnsi="Arial" w:cs="Arial"/>
        </w:rPr>
        <w:t>) individuo arbóreo</w:t>
      </w:r>
      <w:r>
        <w:rPr>
          <w:rFonts w:ascii="Arial" w:hAnsi="Arial" w:cs="Arial"/>
        </w:rPr>
        <w:t>,</w:t>
      </w:r>
      <w:r w:rsidRPr="000523FC">
        <w:rPr>
          <w:rFonts w:ascii="Arial" w:hAnsi="Arial" w:cs="Arial"/>
        </w:rPr>
        <w:t xml:space="preserve"> ubicado en espacio privado de la </w:t>
      </w:r>
      <w:r>
        <w:rPr>
          <w:rFonts w:ascii="Arial" w:hAnsi="Arial" w:cs="Arial"/>
          <w:bCs/>
        </w:rPr>
        <w:t>Carrera</w:t>
      </w:r>
      <w:r w:rsidRPr="00C200CA">
        <w:rPr>
          <w:rFonts w:ascii="Arial" w:hAnsi="Arial" w:cs="Arial"/>
          <w:bCs/>
        </w:rPr>
        <w:t xml:space="preserve"> 79 </w:t>
      </w:r>
      <w:r>
        <w:rPr>
          <w:rFonts w:ascii="Arial" w:hAnsi="Arial" w:cs="Arial"/>
          <w:bCs/>
        </w:rPr>
        <w:t xml:space="preserve">No. </w:t>
      </w:r>
      <w:r w:rsidRPr="00C200CA">
        <w:rPr>
          <w:rFonts w:ascii="Arial" w:hAnsi="Arial" w:cs="Arial"/>
          <w:bCs/>
        </w:rPr>
        <w:t>127 C</w:t>
      </w:r>
      <w:r>
        <w:rPr>
          <w:rFonts w:ascii="Arial" w:hAnsi="Arial" w:cs="Arial"/>
          <w:bCs/>
        </w:rPr>
        <w:t xml:space="preserve"> -</w:t>
      </w:r>
      <w:r w:rsidRPr="00C200CA">
        <w:rPr>
          <w:rFonts w:ascii="Arial" w:hAnsi="Arial" w:cs="Arial"/>
          <w:bCs/>
        </w:rPr>
        <w:t xml:space="preserve"> 75</w:t>
      </w:r>
      <w:r w:rsidRPr="002B65CC">
        <w:rPr>
          <w:rFonts w:ascii="Arial" w:hAnsi="Arial" w:cs="Arial"/>
          <w:bCs/>
        </w:rPr>
        <w:t xml:space="preserve"> barrio </w:t>
      </w:r>
      <w:r w:rsidRPr="00C200CA">
        <w:rPr>
          <w:rFonts w:ascii="Arial" w:hAnsi="Arial" w:cs="Arial"/>
          <w:bCs/>
        </w:rPr>
        <w:t>Niza Suba</w:t>
      </w:r>
      <w:r w:rsidRPr="002B65CC">
        <w:rPr>
          <w:rFonts w:ascii="Arial" w:hAnsi="Arial" w:cs="Arial"/>
          <w:bCs/>
        </w:rPr>
        <w:t>, Localidad (</w:t>
      </w:r>
      <w:r>
        <w:rPr>
          <w:rFonts w:ascii="Arial" w:hAnsi="Arial" w:cs="Arial"/>
          <w:bCs/>
        </w:rPr>
        <w:t>11</w:t>
      </w:r>
      <w:r w:rsidRPr="002B65CC">
        <w:rPr>
          <w:rFonts w:ascii="Arial" w:hAnsi="Arial" w:cs="Arial"/>
          <w:bCs/>
        </w:rPr>
        <w:t xml:space="preserve">) </w:t>
      </w:r>
      <w:r w:rsidRPr="00C200CA">
        <w:rPr>
          <w:rFonts w:ascii="Arial" w:hAnsi="Arial" w:cs="Arial"/>
          <w:bCs/>
        </w:rPr>
        <w:t>Suba</w:t>
      </w:r>
      <w:r w:rsidRPr="00AB0DE6">
        <w:rPr>
          <w:rFonts w:ascii="Arial" w:hAnsi="Arial" w:cs="Arial"/>
        </w:rPr>
        <w:t>, en la ciudad de Bogotá D.C.</w:t>
      </w:r>
    </w:p>
    <w:p w14:paraId="3C09FD4A" w14:textId="77777777" w:rsidR="00CE4607" w:rsidRPr="00BF04C7" w:rsidRDefault="00CE4607" w:rsidP="00CE4607">
      <w:pPr>
        <w:pBdr>
          <w:top w:val="nil"/>
          <w:left w:val="nil"/>
          <w:bottom w:val="nil"/>
          <w:right w:val="nil"/>
          <w:between w:val="nil"/>
        </w:pBdr>
        <w:spacing w:after="0"/>
        <w:ind w:right="48"/>
        <w:jc w:val="both"/>
        <w:rPr>
          <w:rFonts w:ascii="Arial" w:eastAsia="Arial" w:hAnsi="Arial" w:cs="Arial"/>
        </w:rPr>
      </w:pPr>
    </w:p>
    <w:p w14:paraId="6646CE1B" w14:textId="77777777" w:rsidR="00CE4607" w:rsidRPr="00FF66AE" w:rsidRDefault="00CE4607" w:rsidP="00CE4607">
      <w:pPr>
        <w:pBdr>
          <w:top w:val="nil"/>
          <w:left w:val="nil"/>
          <w:bottom w:val="nil"/>
          <w:right w:val="nil"/>
          <w:between w:val="nil"/>
        </w:pBdr>
        <w:spacing w:after="0"/>
        <w:ind w:right="48"/>
        <w:jc w:val="both"/>
        <w:rPr>
          <w:rFonts w:ascii="Arial" w:hAnsi="Arial" w:cs="Arial"/>
        </w:rPr>
      </w:pPr>
      <w:r w:rsidRPr="0017296A">
        <w:rPr>
          <w:rFonts w:ascii="Arial" w:hAnsi="Arial" w:cs="Arial"/>
          <w:color w:val="000000" w:themeColor="text1"/>
          <w:shd w:val="clear" w:color="auto" w:fill="FFFFFF"/>
        </w:rPr>
        <w:t xml:space="preserve">Que, en el precitado Concepto, </w:t>
      </w:r>
      <w:r w:rsidRPr="002525F2">
        <w:rPr>
          <w:rFonts w:ascii="Arial" w:hAnsi="Arial" w:cs="Arial"/>
          <w:color w:val="000000" w:themeColor="text1"/>
          <w:shd w:val="clear" w:color="auto" w:fill="FFFFFF"/>
        </w:rPr>
        <w:t>se estableció a cargo del autorizado a fin de garantizar la persistencia del recurso forestal</w:t>
      </w:r>
      <w:r w:rsidRPr="00A554F0">
        <w:rPr>
          <w:rFonts w:ascii="Arial" w:eastAsia="Arial" w:hAnsi="Arial" w:cs="Arial"/>
        </w:rPr>
        <w:t xml:space="preserve">, como medida de </w:t>
      </w:r>
      <w:r w:rsidRPr="00BA2A3C">
        <w:rPr>
          <w:rFonts w:ascii="Arial" w:hAnsi="Arial" w:cs="Arial"/>
          <w:b/>
          <w:shd w:val="clear" w:color="auto" w:fill="FFFFFF"/>
        </w:rPr>
        <w:t>COMPENSACIÓN</w:t>
      </w:r>
      <w:r w:rsidRPr="00BA2A3C">
        <w:rPr>
          <w:rFonts w:ascii="Arial" w:hAnsi="Arial" w:cs="Arial"/>
          <w:shd w:val="clear" w:color="auto" w:fill="FFFFFF"/>
        </w:rPr>
        <w:t xml:space="preserve"> </w:t>
      </w:r>
      <w:r w:rsidRPr="00AB0DE6">
        <w:rPr>
          <w:rFonts w:ascii="Arial" w:hAnsi="Arial" w:cs="Arial"/>
          <w:shd w:val="clear" w:color="auto" w:fill="FFFFFF"/>
        </w:rPr>
        <w:t xml:space="preserve">por tala de árboles, la suma de </w:t>
      </w:r>
      <w:r>
        <w:rPr>
          <w:rFonts w:ascii="Arial" w:hAnsi="Arial" w:cs="Arial"/>
          <w:shd w:val="clear" w:color="auto" w:fill="FFFFFF"/>
        </w:rPr>
        <w:t xml:space="preserve">UN MILLON </w:t>
      </w:r>
      <w:r w:rsidRPr="006304BE">
        <w:rPr>
          <w:rFonts w:ascii="ArialNarrow" w:hAnsi="ArialNarrow"/>
        </w:rPr>
        <w:t>CIN</w:t>
      </w:r>
      <w:r>
        <w:rPr>
          <w:rFonts w:ascii="ArialNarrow" w:hAnsi="ArialNarrow"/>
        </w:rPr>
        <w:t xml:space="preserve">CUENTA Y UN </w:t>
      </w:r>
      <w:r w:rsidRPr="006304BE">
        <w:rPr>
          <w:rFonts w:ascii="ArialNarrow" w:hAnsi="ArialNarrow"/>
        </w:rPr>
        <w:t xml:space="preserve">MIL </w:t>
      </w:r>
      <w:r>
        <w:rPr>
          <w:rFonts w:ascii="ArialNarrow" w:hAnsi="ArialNarrow"/>
        </w:rPr>
        <w:t xml:space="preserve">CUATROCIENTOS OCHENTA Y CINCO </w:t>
      </w:r>
      <w:r w:rsidRPr="006304BE">
        <w:rPr>
          <w:rFonts w:ascii="ArialNarrow" w:hAnsi="ArialNarrow"/>
        </w:rPr>
        <w:t>PESOS ($</w:t>
      </w:r>
      <w:r w:rsidRPr="00C200CA">
        <w:rPr>
          <w:rFonts w:ascii="ArialNarrow" w:hAnsi="ArialNarrow"/>
        </w:rPr>
        <w:t>1</w:t>
      </w:r>
      <w:r>
        <w:rPr>
          <w:rFonts w:ascii="ArialNarrow" w:hAnsi="ArialNarrow"/>
        </w:rPr>
        <w:t>.</w:t>
      </w:r>
      <w:r w:rsidRPr="00C200CA">
        <w:rPr>
          <w:rFonts w:ascii="ArialNarrow" w:hAnsi="ArialNarrow"/>
        </w:rPr>
        <w:t>051</w:t>
      </w:r>
      <w:r>
        <w:rPr>
          <w:rFonts w:ascii="ArialNarrow" w:hAnsi="ArialNarrow"/>
        </w:rPr>
        <w:t>.</w:t>
      </w:r>
      <w:r w:rsidRPr="00C200CA">
        <w:rPr>
          <w:rFonts w:ascii="ArialNarrow" w:hAnsi="ArialNarrow"/>
        </w:rPr>
        <w:t>485</w:t>
      </w:r>
      <w:r w:rsidRPr="006304BE">
        <w:rPr>
          <w:rFonts w:ascii="ArialNarrow" w:hAnsi="ArialNarrow"/>
        </w:rPr>
        <w:t>) M/cte.</w:t>
      </w:r>
      <w:r w:rsidRPr="00AB0DE6">
        <w:rPr>
          <w:rFonts w:ascii="Arial" w:hAnsi="Arial" w:cs="Arial"/>
          <w:shd w:val="clear" w:color="auto" w:fill="FFFFFF"/>
        </w:rPr>
        <w:t xml:space="preserve">, equivalente a </w:t>
      </w:r>
      <w:r>
        <w:rPr>
          <w:rFonts w:ascii="Arial" w:hAnsi="Arial" w:cs="Arial"/>
          <w:shd w:val="clear" w:color="auto" w:fill="FFFFFF"/>
        </w:rPr>
        <w:t>2</w:t>
      </w:r>
      <w:r w:rsidRPr="00AB0DE6">
        <w:rPr>
          <w:rFonts w:ascii="Arial" w:hAnsi="Arial" w:cs="Arial"/>
          <w:shd w:val="clear" w:color="auto" w:fill="FFFFFF"/>
        </w:rPr>
        <w:t>.</w:t>
      </w:r>
      <w:r>
        <w:rPr>
          <w:rFonts w:ascii="Arial" w:hAnsi="Arial" w:cs="Arial"/>
          <w:shd w:val="clear" w:color="auto" w:fill="FFFFFF"/>
        </w:rPr>
        <w:t>06</w:t>
      </w:r>
      <w:r w:rsidRPr="00AB0DE6">
        <w:rPr>
          <w:rFonts w:ascii="Arial" w:hAnsi="Arial" w:cs="Arial"/>
          <w:shd w:val="clear" w:color="auto" w:fill="FFFFFF"/>
        </w:rPr>
        <w:t xml:space="preserve"> IVP(s) y que corresponden a </w:t>
      </w:r>
      <w:r>
        <w:rPr>
          <w:rFonts w:ascii="Arial" w:hAnsi="Arial" w:cs="Arial"/>
          <w:shd w:val="clear" w:color="auto" w:fill="FFFFFF"/>
        </w:rPr>
        <w:t xml:space="preserve">0.90645 </w:t>
      </w:r>
      <w:r w:rsidRPr="00AB0DE6">
        <w:rPr>
          <w:rFonts w:ascii="Arial" w:hAnsi="Arial" w:cs="Arial"/>
          <w:shd w:val="clear" w:color="auto" w:fill="FFFFFF"/>
        </w:rPr>
        <w:t>SMMLV (año 20</w:t>
      </w:r>
      <w:r>
        <w:rPr>
          <w:rFonts w:ascii="Arial" w:hAnsi="Arial" w:cs="Arial"/>
          <w:shd w:val="clear" w:color="auto" w:fill="FFFFFF"/>
        </w:rPr>
        <w:t>23</w:t>
      </w:r>
      <w:r w:rsidRPr="00AB0DE6">
        <w:rPr>
          <w:rFonts w:ascii="Arial" w:hAnsi="Arial" w:cs="Arial"/>
          <w:shd w:val="clear" w:color="auto" w:fill="FFFFFF"/>
        </w:rPr>
        <w:t xml:space="preserve">), así mismo, por concepto de </w:t>
      </w:r>
      <w:r w:rsidRPr="00AB0DE6">
        <w:rPr>
          <w:rFonts w:ascii="Arial" w:hAnsi="Arial" w:cs="Arial"/>
          <w:b/>
          <w:bCs/>
          <w:shd w:val="clear" w:color="auto" w:fill="FFFFFF"/>
        </w:rPr>
        <w:t>EVALUACIÓN</w:t>
      </w:r>
      <w:r w:rsidRPr="00AB0DE6">
        <w:rPr>
          <w:rFonts w:ascii="Arial" w:hAnsi="Arial" w:cs="Arial"/>
          <w:shd w:val="clear" w:color="auto" w:fill="FFFFFF"/>
        </w:rPr>
        <w:t xml:space="preserve"> la suma de </w:t>
      </w:r>
      <w:r>
        <w:rPr>
          <w:rFonts w:ascii="ArialNarrow" w:hAnsi="ArialNarrow"/>
        </w:rPr>
        <w:t xml:space="preserve">CERO </w:t>
      </w:r>
      <w:r w:rsidRPr="006304BE">
        <w:rPr>
          <w:rFonts w:ascii="ArialNarrow" w:hAnsi="ArialNarrow"/>
        </w:rPr>
        <w:t>PESOS ($</w:t>
      </w:r>
      <w:r>
        <w:rPr>
          <w:rFonts w:ascii="ArialNarrow" w:hAnsi="ArialNarrow"/>
        </w:rPr>
        <w:t>0</w:t>
      </w:r>
      <w:r w:rsidRPr="006304BE">
        <w:rPr>
          <w:rFonts w:ascii="ArialNarrow" w:hAnsi="ArialNarrow"/>
        </w:rPr>
        <w:t>) M/cte</w:t>
      </w:r>
      <w:r w:rsidRPr="00AB0DE6">
        <w:rPr>
          <w:rFonts w:ascii="Arial" w:hAnsi="Arial" w:cs="Arial"/>
          <w:shd w:val="clear" w:color="auto" w:fill="FFFFFF"/>
        </w:rPr>
        <w:t xml:space="preserve">., y por concepto de </w:t>
      </w:r>
      <w:r w:rsidRPr="00AB0DE6">
        <w:rPr>
          <w:rFonts w:ascii="Arial" w:hAnsi="Arial" w:cs="Arial"/>
          <w:b/>
          <w:bCs/>
          <w:shd w:val="clear" w:color="auto" w:fill="FFFFFF"/>
        </w:rPr>
        <w:t xml:space="preserve">SEGUIMIENTO </w:t>
      </w:r>
      <w:r w:rsidRPr="00AB0DE6">
        <w:rPr>
          <w:rFonts w:ascii="Arial" w:hAnsi="Arial" w:cs="Arial"/>
          <w:shd w:val="clear" w:color="auto" w:fill="FFFFFF"/>
        </w:rPr>
        <w:t xml:space="preserve">la suma de </w:t>
      </w:r>
      <w:r>
        <w:rPr>
          <w:rFonts w:ascii="Arial" w:hAnsi="Arial" w:cs="Arial"/>
          <w:shd w:val="clear" w:color="auto" w:fill="FFFFFF"/>
        </w:rPr>
        <w:t xml:space="preserve">DOSCIENTOS </w:t>
      </w:r>
      <w:r>
        <w:rPr>
          <w:rFonts w:ascii="Arial" w:hAnsi="Arial" w:cs="Arial"/>
          <w:color w:val="000000" w:themeColor="text1"/>
          <w:shd w:val="clear" w:color="auto" w:fill="FFFFFF"/>
          <w:lang w:val="es-ES_tradnl"/>
        </w:rPr>
        <w:t xml:space="preserve">VEINTICINCO </w:t>
      </w:r>
      <w:r w:rsidRPr="00AC22FA">
        <w:rPr>
          <w:rFonts w:ascii="Arial" w:hAnsi="Arial" w:cs="Arial"/>
          <w:color w:val="000000" w:themeColor="text1"/>
          <w:shd w:val="clear" w:color="auto" w:fill="FFFFFF"/>
          <w:lang w:val="es-ES_tradnl"/>
        </w:rPr>
        <w:t xml:space="preserve">MIL </w:t>
      </w:r>
      <w:r>
        <w:rPr>
          <w:rFonts w:ascii="Arial" w:hAnsi="Arial" w:cs="Arial"/>
          <w:color w:val="000000" w:themeColor="text1"/>
          <w:shd w:val="clear" w:color="auto" w:fill="FFFFFF"/>
          <w:lang w:val="es-ES_tradnl"/>
        </w:rPr>
        <w:t xml:space="preserve">CUARENTA </w:t>
      </w:r>
      <w:r w:rsidRPr="00AC22FA">
        <w:rPr>
          <w:rFonts w:ascii="Arial" w:hAnsi="Arial" w:cs="Arial"/>
          <w:color w:val="000000" w:themeColor="text1"/>
          <w:shd w:val="clear" w:color="auto" w:fill="FFFFFF"/>
          <w:lang w:val="es-ES_tradnl"/>
        </w:rPr>
        <w:t>PESOS</w:t>
      </w:r>
      <w:r w:rsidRPr="006304BE">
        <w:rPr>
          <w:rFonts w:ascii="ArialNarrow" w:hAnsi="ArialNarrow"/>
        </w:rPr>
        <w:t xml:space="preserve"> ($</w:t>
      </w:r>
      <w:r>
        <w:rPr>
          <w:rFonts w:ascii="ArialNarrow" w:hAnsi="ArialNarrow"/>
        </w:rPr>
        <w:t>225</w:t>
      </w:r>
      <w:r w:rsidRPr="006304BE">
        <w:rPr>
          <w:rFonts w:ascii="ArialNarrow" w:hAnsi="ArialNarrow"/>
        </w:rPr>
        <w:t>.</w:t>
      </w:r>
      <w:r>
        <w:rPr>
          <w:rFonts w:ascii="ArialNarrow" w:hAnsi="ArialNarrow"/>
        </w:rPr>
        <w:t>040</w:t>
      </w:r>
      <w:r w:rsidRPr="006304BE">
        <w:rPr>
          <w:rFonts w:ascii="ArialNarrow" w:hAnsi="ArialNarrow"/>
        </w:rPr>
        <w:t>) M/cte</w:t>
      </w:r>
      <w:r w:rsidRPr="00A554F0">
        <w:rPr>
          <w:rFonts w:ascii="Arial" w:eastAsia="Arial" w:hAnsi="Arial" w:cs="Arial"/>
        </w:rPr>
        <w:t xml:space="preserve">., conforme lo señalado en el Decreto Distrital 531 de 2010 modificado y adicionado por el Decreto 383 de 2018, </w:t>
      </w:r>
      <w:r w:rsidRPr="00A554F0">
        <w:rPr>
          <w:rFonts w:ascii="Arial" w:hAnsi="Arial" w:cs="Arial"/>
        </w:rPr>
        <w:t xml:space="preserve">la </w:t>
      </w:r>
      <w:r w:rsidRPr="00E4645E">
        <w:rPr>
          <w:rFonts w:ascii="Arial" w:hAnsi="Arial" w:cs="Arial"/>
        </w:rPr>
        <w:t>Resolución 3158 de 2021</w:t>
      </w:r>
      <w:r>
        <w:rPr>
          <w:rFonts w:ascii="Arial" w:hAnsi="Arial" w:cs="Arial"/>
        </w:rPr>
        <w:t xml:space="preserve">, </w:t>
      </w:r>
      <w:r w:rsidRPr="00E4645E">
        <w:rPr>
          <w:rFonts w:ascii="Arial" w:hAnsi="Arial" w:cs="Arial"/>
        </w:rPr>
        <w:t xml:space="preserve"> </w:t>
      </w:r>
      <w:r w:rsidRPr="00A554F0">
        <w:rPr>
          <w:rFonts w:ascii="Arial" w:hAnsi="Arial" w:cs="Arial"/>
        </w:rPr>
        <w:t>y la Resolución 5589 de 2011 modificada por la Resolución 288 de 2012</w:t>
      </w:r>
      <w:r w:rsidRPr="00A554F0">
        <w:rPr>
          <w:rFonts w:ascii="Arial" w:eastAsia="Arial" w:hAnsi="Arial" w:cs="Arial"/>
        </w:rPr>
        <w:t>.</w:t>
      </w:r>
    </w:p>
    <w:p w14:paraId="455DD3ED" w14:textId="77777777" w:rsidR="00CE4607" w:rsidRPr="00BF04C7" w:rsidRDefault="00CE4607" w:rsidP="00CE4607">
      <w:pPr>
        <w:pBdr>
          <w:top w:val="nil"/>
          <w:left w:val="nil"/>
          <w:bottom w:val="nil"/>
          <w:right w:val="nil"/>
          <w:between w:val="nil"/>
        </w:pBdr>
        <w:spacing w:after="0"/>
        <w:ind w:right="48"/>
        <w:jc w:val="both"/>
        <w:rPr>
          <w:rFonts w:ascii="Arial" w:eastAsia="Arial" w:hAnsi="Arial" w:cs="Arial"/>
          <w:color w:val="7030A0"/>
        </w:rPr>
      </w:pPr>
    </w:p>
    <w:p w14:paraId="3B97F713" w14:textId="77777777" w:rsidR="00CE4607" w:rsidRPr="00AC22FA" w:rsidRDefault="00CE4607" w:rsidP="00CE4607">
      <w:pPr>
        <w:pBdr>
          <w:top w:val="nil"/>
          <w:left w:val="nil"/>
          <w:bottom w:val="nil"/>
          <w:right w:val="nil"/>
          <w:between w:val="nil"/>
        </w:pBdr>
        <w:spacing w:after="0"/>
        <w:ind w:right="48"/>
        <w:jc w:val="both"/>
        <w:rPr>
          <w:rFonts w:ascii="Arial" w:hAnsi="Arial" w:cs="Arial"/>
          <w:color w:val="000000" w:themeColor="text1"/>
          <w:shd w:val="clear" w:color="auto" w:fill="FFFFFF"/>
          <w:lang w:val="es-ES_tradnl"/>
        </w:rPr>
      </w:pPr>
      <w:r w:rsidRPr="00AB2651">
        <w:rPr>
          <w:rFonts w:ascii="Arial" w:hAnsi="Arial" w:cs="Arial"/>
          <w:color w:val="000000" w:themeColor="text1"/>
          <w:shd w:val="clear" w:color="auto" w:fill="FFFFFF"/>
        </w:rPr>
        <w:lastRenderedPageBreak/>
        <w:t xml:space="preserve">Que, con el objeto de realizar seguimiento a las actividades silviculturales autorizadas, se adelantó visita el día </w:t>
      </w:r>
      <w:r>
        <w:rPr>
          <w:rFonts w:ascii="ArialNarrow" w:eastAsia="Times New Roman" w:hAnsi="ArialNarrow"/>
        </w:rPr>
        <w:t>22 de mayo de 2025</w:t>
      </w:r>
      <w:r w:rsidRPr="00AB2651">
        <w:rPr>
          <w:rFonts w:ascii="Arial" w:hAnsi="Arial" w:cs="Arial"/>
          <w:color w:val="000000" w:themeColor="text1"/>
          <w:shd w:val="clear" w:color="auto" w:fill="FFFFFF"/>
        </w:rPr>
        <w:t xml:space="preserve">, emitiendo para el efecto Concepto Técnico </w:t>
      </w:r>
      <w:r>
        <w:rPr>
          <w:rFonts w:ascii="Arial" w:hAnsi="Arial" w:cs="Arial"/>
          <w:color w:val="000000" w:themeColor="text1"/>
          <w:shd w:val="clear" w:color="auto" w:fill="FFFFFF"/>
        </w:rPr>
        <w:t xml:space="preserve">de Seguimiento </w:t>
      </w:r>
      <w:r w:rsidRPr="00AB2651">
        <w:rPr>
          <w:rFonts w:ascii="Arial" w:hAnsi="Arial" w:cs="Arial"/>
          <w:color w:val="000000" w:themeColor="text1"/>
          <w:shd w:val="clear" w:color="auto" w:fill="FFFFFF"/>
        </w:rPr>
        <w:t xml:space="preserve">No. </w:t>
      </w:r>
      <w:r>
        <w:rPr>
          <w:rFonts w:ascii="Arial" w:hAnsi="Arial" w:cs="Arial"/>
          <w:color w:val="000000" w:themeColor="text1"/>
          <w:shd w:val="clear" w:color="auto" w:fill="FFFFFF"/>
        </w:rPr>
        <w:t>04119</w:t>
      </w:r>
      <w:r w:rsidRPr="006304BE">
        <w:rPr>
          <w:rFonts w:ascii="ArialNarrow" w:eastAsia="Times New Roman" w:hAnsi="ArialNarrow"/>
        </w:rPr>
        <w:t xml:space="preserve"> del </w:t>
      </w:r>
      <w:r>
        <w:rPr>
          <w:rFonts w:ascii="ArialNarrow" w:eastAsia="Times New Roman" w:hAnsi="ArialNarrow"/>
        </w:rPr>
        <w:t>16</w:t>
      </w:r>
      <w:r w:rsidRPr="006304BE">
        <w:rPr>
          <w:rFonts w:ascii="ArialNarrow" w:eastAsia="Times New Roman" w:hAnsi="ArialNarrow"/>
        </w:rPr>
        <w:t xml:space="preserve"> de </w:t>
      </w:r>
      <w:r>
        <w:rPr>
          <w:rFonts w:ascii="ArialNarrow" w:eastAsia="Times New Roman" w:hAnsi="ArialNarrow"/>
        </w:rPr>
        <w:t xml:space="preserve">junio </w:t>
      </w:r>
      <w:r w:rsidRPr="006304BE">
        <w:rPr>
          <w:rFonts w:ascii="ArialNarrow" w:eastAsia="Times New Roman" w:hAnsi="ArialNarrow"/>
        </w:rPr>
        <w:t>de 202</w:t>
      </w:r>
      <w:r>
        <w:rPr>
          <w:rFonts w:ascii="ArialNarrow" w:eastAsia="Times New Roman" w:hAnsi="ArialNarrow"/>
        </w:rPr>
        <w:t>5</w:t>
      </w:r>
      <w:r w:rsidRPr="00AB2651">
        <w:rPr>
          <w:rFonts w:ascii="Arial" w:hAnsi="Arial" w:cs="Arial"/>
          <w:b/>
          <w:bCs/>
          <w:color w:val="000000" w:themeColor="text1"/>
          <w:shd w:val="clear" w:color="auto" w:fill="FFFFFF"/>
          <w:lang w:val="es-CO"/>
        </w:rPr>
        <w:t xml:space="preserve">, </w:t>
      </w:r>
      <w:r w:rsidRPr="00AB2651">
        <w:rPr>
          <w:rFonts w:ascii="Arial" w:hAnsi="Arial" w:cs="Arial"/>
          <w:color w:val="000000" w:themeColor="text1"/>
          <w:shd w:val="clear" w:color="auto" w:fill="FFFFFF"/>
        </w:rPr>
        <w:t>el cual establece lo siguiente:</w:t>
      </w:r>
    </w:p>
    <w:p w14:paraId="4FEE74C9" w14:textId="77777777" w:rsidR="00CE4607" w:rsidRDefault="00CE4607" w:rsidP="00CE4607">
      <w:pPr>
        <w:spacing w:after="0"/>
        <w:ind w:left="567" w:right="113"/>
        <w:jc w:val="both"/>
        <w:rPr>
          <w:rFonts w:ascii="Arial" w:eastAsia="Arial" w:hAnsi="Arial" w:cs="Arial"/>
          <w:i/>
          <w:sz w:val="20"/>
          <w:szCs w:val="20"/>
        </w:rPr>
      </w:pPr>
    </w:p>
    <w:p w14:paraId="0A03178B" w14:textId="77777777" w:rsidR="00CE4607" w:rsidRDefault="00CE4607" w:rsidP="00CE4607">
      <w:pPr>
        <w:spacing w:after="0"/>
        <w:ind w:left="567" w:right="113"/>
        <w:jc w:val="both"/>
        <w:rPr>
          <w:rFonts w:ascii="Arial" w:hAnsi="Arial" w:cs="Arial"/>
          <w:i/>
          <w:iCs/>
          <w:sz w:val="20"/>
        </w:rPr>
      </w:pPr>
      <w:r>
        <w:rPr>
          <w:rFonts w:ascii="Arial" w:eastAsia="Arial" w:hAnsi="Arial" w:cs="Arial"/>
          <w:i/>
          <w:sz w:val="20"/>
          <w:szCs w:val="20"/>
        </w:rPr>
        <w:t>“(…)</w:t>
      </w:r>
      <w:r>
        <w:rPr>
          <w:rFonts w:ascii="Arial" w:eastAsia="Arial" w:hAnsi="Arial" w:cs="Arial"/>
          <w:i/>
          <w:sz w:val="20"/>
          <w:szCs w:val="20"/>
        </w:rPr>
        <w:br/>
      </w:r>
    </w:p>
    <w:p w14:paraId="33AADEC7" w14:textId="77777777" w:rsidR="00CE4607" w:rsidRDefault="00CE4607" w:rsidP="00CE4607">
      <w:pPr>
        <w:spacing w:after="0"/>
        <w:ind w:left="567" w:right="113"/>
        <w:jc w:val="both"/>
        <w:rPr>
          <w:rFonts w:ascii="Arial" w:hAnsi="Arial" w:cs="Arial"/>
          <w:i/>
          <w:iCs/>
          <w:sz w:val="20"/>
          <w:szCs w:val="20"/>
          <w:shd w:val="clear" w:color="auto" w:fill="FFFFFF"/>
        </w:rPr>
      </w:pPr>
      <w:r w:rsidRPr="0038278A">
        <w:rPr>
          <w:rFonts w:ascii="Arial" w:hAnsi="Arial" w:cs="Arial"/>
          <w:i/>
          <w:iCs/>
          <w:sz w:val="20"/>
          <w:szCs w:val="20"/>
          <w:shd w:val="clear" w:color="auto" w:fill="FFFFFF"/>
        </w:rPr>
        <w:t xml:space="preserve">RESUMEN DEL CONCEPTO TECNICO: El día 22 de mayo del 2025 se realizó la visita de seguimiento por parte de una ingeniera forestal adscrita a la Subdirección de Flora y Fauna Silvestre, al Concepto Técnico de Atención de Emergencias Silviculturales SSFFS03830 de 15 de abril de 2023, en el cual se autorizó a la AGRUPACIÓN DE VIVIENDA EL BALCÓN DE LINDARAJA 5, la tala de un (1) individuo arbóreo de la especie Acacia japonesa (Acacia melanoxylon), en espacio privado, ubicado en la KR 79 127 C 75, localidad de Suba. </w:t>
      </w:r>
    </w:p>
    <w:p w14:paraId="3D31435F" w14:textId="77777777" w:rsidR="00CE4607" w:rsidRDefault="00CE4607" w:rsidP="00CE4607">
      <w:pPr>
        <w:spacing w:after="0"/>
        <w:ind w:left="567" w:right="113"/>
        <w:jc w:val="both"/>
        <w:rPr>
          <w:rFonts w:ascii="Arial" w:hAnsi="Arial" w:cs="Arial"/>
          <w:i/>
          <w:iCs/>
          <w:sz w:val="20"/>
          <w:szCs w:val="20"/>
          <w:shd w:val="clear" w:color="auto" w:fill="FFFFFF"/>
        </w:rPr>
      </w:pPr>
    </w:p>
    <w:p w14:paraId="25F26D81" w14:textId="77777777" w:rsidR="00CE4607" w:rsidRDefault="00CE4607" w:rsidP="00CE4607">
      <w:pPr>
        <w:spacing w:after="0"/>
        <w:ind w:left="567" w:right="113"/>
        <w:jc w:val="both"/>
        <w:rPr>
          <w:rFonts w:ascii="Arial" w:hAnsi="Arial" w:cs="Arial"/>
          <w:i/>
          <w:iCs/>
          <w:sz w:val="20"/>
          <w:szCs w:val="20"/>
          <w:shd w:val="clear" w:color="auto" w:fill="FFFFFF"/>
        </w:rPr>
      </w:pPr>
      <w:r w:rsidRPr="0038278A">
        <w:rPr>
          <w:rFonts w:ascii="Arial" w:hAnsi="Arial" w:cs="Arial"/>
          <w:i/>
          <w:iCs/>
          <w:sz w:val="20"/>
          <w:szCs w:val="20"/>
          <w:shd w:val="clear" w:color="auto" w:fill="FFFFFF"/>
        </w:rPr>
        <w:t xml:space="preserve">Esta visita fue registrada con acta No. PSV-20250902-091, donde se evidenció la ejecución técnica de la tala, autorizado la AGRUPACIÓN DE VIVIENDA EL BALCÓN DE LINDARAJA 5 en el concepto técnico SSFFS-03830 de 15 de abril de 2023, de acuerdo al Manual de Silvicultura de Bogotá, ya que no se evidencian tocones o rebrotes </w:t>
      </w:r>
    </w:p>
    <w:p w14:paraId="605FA71B" w14:textId="77777777" w:rsidR="00CE4607" w:rsidRDefault="00CE4607" w:rsidP="00CE4607">
      <w:pPr>
        <w:spacing w:after="0"/>
        <w:ind w:left="567" w:right="113"/>
        <w:jc w:val="both"/>
        <w:rPr>
          <w:rFonts w:ascii="Arial" w:hAnsi="Arial" w:cs="Arial"/>
          <w:i/>
          <w:iCs/>
          <w:sz w:val="20"/>
          <w:szCs w:val="20"/>
          <w:shd w:val="clear" w:color="auto" w:fill="FFFFFF"/>
        </w:rPr>
      </w:pPr>
    </w:p>
    <w:p w14:paraId="509AAE52" w14:textId="77777777" w:rsidR="00CE4607" w:rsidRDefault="00CE4607" w:rsidP="00CE4607">
      <w:pPr>
        <w:spacing w:after="0"/>
        <w:ind w:left="567" w:right="113"/>
        <w:jc w:val="both"/>
        <w:rPr>
          <w:rFonts w:ascii="Arial" w:hAnsi="Arial" w:cs="Arial"/>
          <w:i/>
          <w:iCs/>
          <w:sz w:val="20"/>
          <w:szCs w:val="20"/>
          <w:shd w:val="clear" w:color="auto" w:fill="FFFFFF"/>
        </w:rPr>
      </w:pPr>
      <w:r w:rsidRPr="0038278A">
        <w:rPr>
          <w:rFonts w:ascii="Arial" w:hAnsi="Arial" w:cs="Arial"/>
          <w:i/>
          <w:iCs/>
          <w:sz w:val="20"/>
          <w:szCs w:val="20"/>
          <w:shd w:val="clear" w:color="auto" w:fill="FFFFFF"/>
        </w:rPr>
        <w:t xml:space="preserve">Se generó cobro por concepto de compensación por tala de árboles mediante la consignación de 2.06 IVP(s) Individuos Vegetales Plantados 0.90645 SMMLV y $ 1,051,485 (M/cte), el autorizado remitió recibo de pago con el radicado 2024ER192256 de 13 de septiembre de 2024. </w:t>
      </w:r>
    </w:p>
    <w:p w14:paraId="591E4EC3" w14:textId="77777777" w:rsidR="00CE4607" w:rsidRDefault="00CE4607" w:rsidP="00CE4607">
      <w:pPr>
        <w:spacing w:after="0"/>
        <w:ind w:left="567" w:right="113"/>
        <w:jc w:val="both"/>
        <w:rPr>
          <w:rFonts w:ascii="Arial" w:hAnsi="Arial" w:cs="Arial"/>
          <w:i/>
          <w:iCs/>
          <w:sz w:val="20"/>
          <w:szCs w:val="20"/>
          <w:shd w:val="clear" w:color="auto" w:fill="FFFFFF"/>
        </w:rPr>
      </w:pPr>
    </w:p>
    <w:p w14:paraId="7AC079E9" w14:textId="77777777" w:rsidR="00CE4607" w:rsidRDefault="00CE4607" w:rsidP="00CE4607">
      <w:pPr>
        <w:spacing w:after="0"/>
        <w:ind w:left="567" w:right="113"/>
        <w:jc w:val="both"/>
        <w:rPr>
          <w:rFonts w:ascii="Arial" w:hAnsi="Arial" w:cs="Arial"/>
          <w:i/>
          <w:iCs/>
          <w:sz w:val="20"/>
          <w:szCs w:val="20"/>
          <w:shd w:val="clear" w:color="auto" w:fill="FFFFFF"/>
        </w:rPr>
      </w:pPr>
      <w:r w:rsidRPr="0038278A">
        <w:rPr>
          <w:rFonts w:ascii="Arial" w:hAnsi="Arial" w:cs="Arial"/>
          <w:i/>
          <w:iCs/>
          <w:sz w:val="20"/>
          <w:szCs w:val="20"/>
          <w:shd w:val="clear" w:color="auto" w:fill="FFFFFF"/>
        </w:rPr>
        <w:t xml:space="preserve">No se genera cobro por concepto de evaluación de acuerdo con el Artículo 25 de la Resolución 5589 de 2011, con respecto al cobro por concepto de SEGUIMIENTO, que equivale a la suma de $ 225,040 (M/cte), una vez revisado el sistema de información ambiental SIA-FOREST, se evidenció el cumplimiento del requisito mediante el reporte del recibo de consignación, a través del radicado 2024ER192256 de 13 de septiembre de 2024. </w:t>
      </w:r>
    </w:p>
    <w:p w14:paraId="4511CF23" w14:textId="77777777" w:rsidR="00CE4607" w:rsidRDefault="00CE4607" w:rsidP="00CE4607">
      <w:pPr>
        <w:spacing w:after="0"/>
        <w:ind w:left="567" w:right="113"/>
        <w:jc w:val="both"/>
        <w:rPr>
          <w:rFonts w:ascii="Arial" w:hAnsi="Arial" w:cs="Arial"/>
          <w:i/>
          <w:iCs/>
          <w:sz w:val="20"/>
          <w:szCs w:val="20"/>
          <w:shd w:val="clear" w:color="auto" w:fill="FFFFFF"/>
        </w:rPr>
      </w:pPr>
    </w:p>
    <w:p w14:paraId="57445658" w14:textId="77777777" w:rsidR="00CE4607" w:rsidRDefault="00CE4607" w:rsidP="00CE4607">
      <w:pPr>
        <w:spacing w:after="0"/>
        <w:ind w:left="567" w:right="113"/>
        <w:jc w:val="both"/>
        <w:rPr>
          <w:rFonts w:ascii="Arial" w:hAnsi="Arial" w:cs="Arial"/>
          <w:i/>
          <w:iCs/>
          <w:sz w:val="20"/>
          <w:szCs w:val="20"/>
          <w:shd w:val="clear" w:color="auto" w:fill="FFFFFF"/>
        </w:rPr>
      </w:pPr>
      <w:r w:rsidRPr="0038278A">
        <w:rPr>
          <w:rFonts w:ascii="Arial" w:hAnsi="Arial" w:cs="Arial"/>
          <w:i/>
          <w:iCs/>
          <w:sz w:val="20"/>
          <w:szCs w:val="20"/>
          <w:shd w:val="clear" w:color="auto" w:fill="FFFFFF"/>
        </w:rPr>
        <w:t xml:space="preserve">Para el concepto técnico de emergencias SSFFS-08793 de 06 de agosto de 2021 se requirió el manejo correspondiente a la fauna asociada al arbolado relacionado, sin embargo, en marco de la política nacional de Gestión del Riesgo de Desastres, Ley 1523 de 2012, en el principio de Emergencia e Intervención, en el conocimiento del riesgo como es la susceptibilidad al volcamiento y que se describe en el concepto técnico emitido y que requirió la respuesta inmediata de las instituciones ante la amenaza que representa, y la necesidad de prontitud a modificar la características intrínsecas de un elemento expuesto con el fin de reducir su vulnerabilidad; siendo así, no da oportunidad a un manejo de fauna. </w:t>
      </w:r>
    </w:p>
    <w:p w14:paraId="73B145A2" w14:textId="77777777" w:rsidR="00CE4607" w:rsidRDefault="00CE4607" w:rsidP="00CE4607">
      <w:pPr>
        <w:spacing w:after="0"/>
        <w:ind w:left="567" w:right="113"/>
        <w:jc w:val="both"/>
        <w:rPr>
          <w:rFonts w:ascii="Arial" w:hAnsi="Arial" w:cs="Arial"/>
          <w:i/>
          <w:iCs/>
          <w:sz w:val="20"/>
          <w:szCs w:val="20"/>
          <w:shd w:val="clear" w:color="auto" w:fill="FFFFFF"/>
        </w:rPr>
      </w:pPr>
    </w:p>
    <w:p w14:paraId="72C9459E" w14:textId="77777777" w:rsidR="00CE4607" w:rsidRPr="006A060E" w:rsidRDefault="00CE4607" w:rsidP="00CE4607">
      <w:pPr>
        <w:spacing w:after="0"/>
        <w:ind w:left="567" w:right="113"/>
        <w:jc w:val="both"/>
        <w:rPr>
          <w:rFonts w:ascii="Arial" w:hAnsi="Arial" w:cs="Arial"/>
          <w:i/>
          <w:sz w:val="20"/>
        </w:rPr>
      </w:pPr>
      <w:r w:rsidRPr="0038278A">
        <w:rPr>
          <w:rFonts w:ascii="Arial" w:hAnsi="Arial" w:cs="Arial"/>
          <w:i/>
          <w:iCs/>
          <w:sz w:val="20"/>
          <w:szCs w:val="20"/>
          <w:shd w:val="clear" w:color="auto" w:fill="FFFFFF"/>
        </w:rPr>
        <w:t>El concepto técnico no requirió salvoconducto de movilización de madera.</w:t>
      </w:r>
      <w:r w:rsidRPr="00FE14B4">
        <w:rPr>
          <w:rFonts w:ascii="Arial" w:eastAsia="Arial" w:hAnsi="Arial" w:cs="Arial"/>
          <w:i/>
          <w:sz w:val="20"/>
          <w:szCs w:val="20"/>
        </w:rPr>
        <w:t xml:space="preserve"> </w:t>
      </w:r>
      <w:r w:rsidRPr="00BF04C7">
        <w:rPr>
          <w:rFonts w:ascii="Arial" w:eastAsia="Arial" w:hAnsi="Arial" w:cs="Arial"/>
          <w:i/>
          <w:sz w:val="20"/>
          <w:szCs w:val="20"/>
        </w:rPr>
        <w:t xml:space="preserve">[…]” </w:t>
      </w:r>
      <w:r>
        <w:rPr>
          <w:rFonts w:ascii="Arial" w:eastAsia="Arial" w:hAnsi="Arial" w:cs="Arial"/>
          <w:iCs/>
          <w:sz w:val="20"/>
          <w:szCs w:val="20"/>
        </w:rPr>
        <w:t>(sic)</w:t>
      </w:r>
    </w:p>
    <w:p w14:paraId="2E80C2A6" w14:textId="77777777" w:rsidR="00CE4607" w:rsidRDefault="00CE4607" w:rsidP="00CE4607">
      <w:pPr>
        <w:spacing w:after="0"/>
        <w:ind w:right="113"/>
        <w:jc w:val="both"/>
        <w:rPr>
          <w:rFonts w:ascii="Arial" w:eastAsia="Arial" w:hAnsi="Arial" w:cs="Arial"/>
          <w:color w:val="7030A0"/>
        </w:rPr>
      </w:pPr>
    </w:p>
    <w:p w14:paraId="1CB824B6" w14:textId="77777777" w:rsidR="00CE4607" w:rsidRDefault="00CE4607" w:rsidP="00CE4607">
      <w:pPr>
        <w:spacing w:after="0"/>
        <w:ind w:right="48"/>
        <w:jc w:val="both"/>
        <w:rPr>
          <w:rFonts w:ascii="Arial" w:eastAsia="Arial" w:hAnsi="Arial" w:cs="Arial"/>
        </w:rPr>
      </w:pPr>
      <w:r>
        <w:rPr>
          <w:rFonts w:ascii="Arial" w:eastAsia="Arial" w:hAnsi="Arial" w:cs="Arial"/>
        </w:rPr>
        <w:lastRenderedPageBreak/>
        <w:t xml:space="preserve">Que, mediante radicado No. </w:t>
      </w:r>
      <w:r w:rsidRPr="0038278A">
        <w:rPr>
          <w:rFonts w:ascii="Arial" w:eastAsia="Arial" w:hAnsi="Arial" w:cs="Arial"/>
        </w:rPr>
        <w:t>2024ER192256</w:t>
      </w:r>
      <w:r>
        <w:rPr>
          <w:rFonts w:ascii="Arial" w:eastAsia="Arial" w:hAnsi="Arial" w:cs="Arial"/>
        </w:rPr>
        <w:t xml:space="preserve"> del 13 de septiembre de 2024, la AGRUPACIÓN DE VIVIENDA EL BALCÓN DE LINDARAJA 5, allego copia del recibo de pago No. </w:t>
      </w:r>
      <w:r w:rsidRPr="0038278A">
        <w:rPr>
          <w:rFonts w:ascii="Arial" w:eastAsia="Arial" w:hAnsi="Arial" w:cs="Arial"/>
        </w:rPr>
        <w:t>6337495</w:t>
      </w:r>
      <w:r>
        <w:rPr>
          <w:rFonts w:ascii="Arial" w:eastAsia="Arial" w:hAnsi="Arial" w:cs="Arial"/>
        </w:rPr>
        <w:t xml:space="preserve"> por concepto de compensación por valor de </w:t>
      </w:r>
      <w:r>
        <w:rPr>
          <w:rFonts w:ascii="Arial" w:hAnsi="Arial" w:cs="Arial"/>
          <w:shd w:val="clear" w:color="auto" w:fill="FFFFFF"/>
        </w:rPr>
        <w:t xml:space="preserve">UN MILLON </w:t>
      </w:r>
      <w:r w:rsidRPr="006304BE">
        <w:rPr>
          <w:rFonts w:ascii="ArialNarrow" w:hAnsi="ArialNarrow"/>
        </w:rPr>
        <w:t>CIN</w:t>
      </w:r>
      <w:r>
        <w:rPr>
          <w:rFonts w:ascii="ArialNarrow" w:hAnsi="ArialNarrow"/>
        </w:rPr>
        <w:t xml:space="preserve">CUENTA Y UN </w:t>
      </w:r>
      <w:r w:rsidRPr="006304BE">
        <w:rPr>
          <w:rFonts w:ascii="ArialNarrow" w:hAnsi="ArialNarrow"/>
        </w:rPr>
        <w:t xml:space="preserve">MIL </w:t>
      </w:r>
      <w:r>
        <w:rPr>
          <w:rFonts w:ascii="ArialNarrow" w:hAnsi="ArialNarrow"/>
        </w:rPr>
        <w:t xml:space="preserve">CUATROCIENTOS OCHENTA Y CINCO </w:t>
      </w:r>
      <w:r w:rsidRPr="006304BE">
        <w:rPr>
          <w:rFonts w:ascii="ArialNarrow" w:hAnsi="ArialNarrow"/>
        </w:rPr>
        <w:t>PESOS ($</w:t>
      </w:r>
      <w:r w:rsidRPr="00C200CA">
        <w:rPr>
          <w:rFonts w:ascii="ArialNarrow" w:hAnsi="ArialNarrow"/>
        </w:rPr>
        <w:t>1</w:t>
      </w:r>
      <w:r>
        <w:rPr>
          <w:rFonts w:ascii="ArialNarrow" w:hAnsi="ArialNarrow"/>
        </w:rPr>
        <w:t>.</w:t>
      </w:r>
      <w:r w:rsidRPr="00C200CA">
        <w:rPr>
          <w:rFonts w:ascii="ArialNarrow" w:hAnsi="ArialNarrow"/>
        </w:rPr>
        <w:t>051</w:t>
      </w:r>
      <w:r>
        <w:rPr>
          <w:rFonts w:ascii="ArialNarrow" w:hAnsi="ArialNarrow"/>
        </w:rPr>
        <w:t>.</w:t>
      </w:r>
      <w:r w:rsidRPr="00C200CA">
        <w:rPr>
          <w:rFonts w:ascii="ArialNarrow" w:hAnsi="ArialNarrow"/>
        </w:rPr>
        <w:t>485</w:t>
      </w:r>
      <w:r w:rsidRPr="006304BE">
        <w:rPr>
          <w:rFonts w:ascii="ArialNarrow" w:hAnsi="ArialNarrow"/>
        </w:rPr>
        <w:t>) M/cte</w:t>
      </w:r>
      <w:r>
        <w:rPr>
          <w:rFonts w:ascii="ArialNarrow" w:hAnsi="ArialNarrow"/>
        </w:rPr>
        <w:t xml:space="preserve">., y el </w:t>
      </w:r>
      <w:r>
        <w:rPr>
          <w:rFonts w:ascii="Arial" w:eastAsia="Arial" w:hAnsi="Arial" w:cs="Arial"/>
        </w:rPr>
        <w:t xml:space="preserve">recibo de pago No. </w:t>
      </w:r>
      <w:r w:rsidRPr="0038278A">
        <w:rPr>
          <w:rFonts w:ascii="Arial" w:eastAsia="Arial" w:hAnsi="Arial" w:cs="Arial"/>
        </w:rPr>
        <w:t>6337489</w:t>
      </w:r>
      <w:r>
        <w:rPr>
          <w:rFonts w:ascii="Arial" w:eastAsia="Arial" w:hAnsi="Arial" w:cs="Arial"/>
        </w:rPr>
        <w:t xml:space="preserve"> por concepto de seguimiento por valor de </w:t>
      </w:r>
      <w:r>
        <w:rPr>
          <w:rFonts w:ascii="Arial" w:hAnsi="Arial" w:cs="Arial"/>
          <w:shd w:val="clear" w:color="auto" w:fill="FFFFFF"/>
        </w:rPr>
        <w:t xml:space="preserve">DOSCIENTOS </w:t>
      </w:r>
      <w:r>
        <w:rPr>
          <w:rFonts w:ascii="Arial" w:hAnsi="Arial" w:cs="Arial"/>
          <w:color w:val="000000" w:themeColor="text1"/>
          <w:shd w:val="clear" w:color="auto" w:fill="FFFFFF"/>
          <w:lang w:val="es-ES_tradnl"/>
        </w:rPr>
        <w:t xml:space="preserve">VEINTICINCO </w:t>
      </w:r>
      <w:r w:rsidRPr="00AC22FA">
        <w:rPr>
          <w:rFonts w:ascii="Arial" w:hAnsi="Arial" w:cs="Arial"/>
          <w:color w:val="000000" w:themeColor="text1"/>
          <w:shd w:val="clear" w:color="auto" w:fill="FFFFFF"/>
          <w:lang w:val="es-ES_tradnl"/>
        </w:rPr>
        <w:t xml:space="preserve">MIL </w:t>
      </w:r>
      <w:r>
        <w:rPr>
          <w:rFonts w:ascii="Arial" w:hAnsi="Arial" w:cs="Arial"/>
          <w:color w:val="000000" w:themeColor="text1"/>
          <w:shd w:val="clear" w:color="auto" w:fill="FFFFFF"/>
          <w:lang w:val="es-ES_tradnl"/>
        </w:rPr>
        <w:t xml:space="preserve">CUARENTA </w:t>
      </w:r>
      <w:r w:rsidRPr="00AC22FA">
        <w:rPr>
          <w:rFonts w:ascii="Arial" w:hAnsi="Arial" w:cs="Arial"/>
          <w:color w:val="000000" w:themeColor="text1"/>
          <w:shd w:val="clear" w:color="auto" w:fill="FFFFFF"/>
          <w:lang w:val="es-ES_tradnl"/>
        </w:rPr>
        <w:t>PESOS</w:t>
      </w:r>
      <w:r w:rsidRPr="006304BE">
        <w:rPr>
          <w:rFonts w:ascii="ArialNarrow" w:hAnsi="ArialNarrow"/>
        </w:rPr>
        <w:t xml:space="preserve"> ($</w:t>
      </w:r>
      <w:r>
        <w:rPr>
          <w:rFonts w:ascii="ArialNarrow" w:hAnsi="ArialNarrow"/>
        </w:rPr>
        <w:t>225</w:t>
      </w:r>
      <w:r w:rsidRPr="006304BE">
        <w:rPr>
          <w:rFonts w:ascii="ArialNarrow" w:hAnsi="ArialNarrow"/>
        </w:rPr>
        <w:t>.</w:t>
      </w:r>
      <w:r>
        <w:rPr>
          <w:rFonts w:ascii="ArialNarrow" w:hAnsi="ArialNarrow"/>
        </w:rPr>
        <w:t>040</w:t>
      </w:r>
      <w:r w:rsidRPr="006304BE">
        <w:rPr>
          <w:rFonts w:ascii="ArialNarrow" w:hAnsi="ArialNarrow"/>
        </w:rPr>
        <w:t>) M/cte</w:t>
      </w:r>
      <w:r>
        <w:rPr>
          <w:rFonts w:ascii="ArialNarrow" w:hAnsi="ArialNarrow"/>
        </w:rPr>
        <w:t>.</w:t>
      </w:r>
    </w:p>
    <w:p w14:paraId="5F651BC1" w14:textId="77777777" w:rsidR="00CE4607" w:rsidRDefault="00CE4607" w:rsidP="00CE4607">
      <w:pPr>
        <w:spacing w:after="0"/>
        <w:ind w:right="48"/>
        <w:jc w:val="both"/>
        <w:rPr>
          <w:rFonts w:ascii="Arial" w:eastAsia="Arial" w:hAnsi="Arial" w:cs="Arial"/>
        </w:rPr>
      </w:pPr>
      <w:r>
        <w:rPr>
          <w:rFonts w:ascii="Arial" w:eastAsia="Arial" w:hAnsi="Arial" w:cs="Arial"/>
        </w:rPr>
        <w:t xml:space="preserve"> </w:t>
      </w:r>
    </w:p>
    <w:p w14:paraId="44E69973" w14:textId="77777777" w:rsidR="00CE4607" w:rsidRDefault="00CE4607" w:rsidP="00CE4607">
      <w:pPr>
        <w:spacing w:after="0"/>
        <w:ind w:right="48"/>
        <w:jc w:val="both"/>
        <w:rPr>
          <w:rFonts w:ascii="Arial" w:eastAsia="Arial" w:hAnsi="Arial" w:cs="Arial"/>
        </w:rPr>
      </w:pPr>
      <w:r w:rsidRPr="00BF04C7">
        <w:rPr>
          <w:rFonts w:ascii="Arial" w:eastAsia="Arial" w:hAnsi="Arial" w:cs="Arial"/>
        </w:rPr>
        <w:t xml:space="preserve">Que, en virtud de lo anterior, el grupo jurídico de la Subdirección de Silvicultura, Flora y Fauna Silvestre, previa revisión </w:t>
      </w:r>
      <w:r w:rsidRPr="00797E8D">
        <w:rPr>
          <w:rFonts w:ascii="Arial" w:eastAsia="Arial" w:hAnsi="Arial" w:cs="Arial"/>
        </w:rPr>
        <w:t xml:space="preserve">del </w:t>
      </w:r>
      <w:r w:rsidRPr="00BD53F6">
        <w:rPr>
          <w:rFonts w:ascii="Arial" w:eastAsia="Arial" w:hAnsi="Arial" w:cs="Arial"/>
        </w:rPr>
        <w:t xml:space="preserve">expediente </w:t>
      </w:r>
      <w:r w:rsidRPr="00555160">
        <w:rPr>
          <w:rFonts w:ascii="Arial" w:eastAsia="Arial" w:hAnsi="Arial" w:cs="Arial"/>
          <w:b/>
        </w:rPr>
        <w:t>SDA-03-2025-1881</w:t>
      </w:r>
      <w:r w:rsidRPr="00397BD1">
        <w:rPr>
          <w:rFonts w:ascii="Arial" w:eastAsia="Arial" w:hAnsi="Arial" w:cs="Arial"/>
        </w:rPr>
        <w:t>, consultó</w:t>
      </w:r>
      <w:r w:rsidRPr="00BD53F6">
        <w:rPr>
          <w:rFonts w:ascii="Arial" w:eastAsia="Arial" w:hAnsi="Arial" w:cs="Arial"/>
        </w:rPr>
        <w:t xml:space="preserve"> la base consolidada de recaudo de la Subdirección Financiera de la Secretaría Distrital</w:t>
      </w:r>
      <w:r w:rsidRPr="00797E8D">
        <w:rPr>
          <w:rFonts w:ascii="Arial" w:eastAsia="Arial" w:hAnsi="Arial" w:cs="Arial"/>
        </w:rPr>
        <w:t xml:space="preserve"> de Ambiente (SDA), en la que se registra el pago de los conceptos exigidos, tal como se relaciona a continuación:</w:t>
      </w:r>
    </w:p>
    <w:p w14:paraId="696475E4" w14:textId="77777777" w:rsidR="00CE4607" w:rsidRPr="00797E8D" w:rsidRDefault="00CE4607" w:rsidP="00CE4607">
      <w:pPr>
        <w:spacing w:after="0"/>
        <w:ind w:right="48"/>
        <w:jc w:val="both"/>
        <w:rPr>
          <w:rFonts w:ascii="Arial" w:eastAsia="Arial" w:hAnsi="Arial" w:cs="Arial"/>
        </w:rPr>
      </w:pPr>
    </w:p>
    <w:tbl>
      <w:tblPr>
        <w:tblW w:w="9426" w:type="dxa"/>
        <w:tblLayout w:type="fixed"/>
        <w:tblCellMar>
          <w:left w:w="70" w:type="dxa"/>
          <w:right w:w="70" w:type="dxa"/>
        </w:tblCellMar>
        <w:tblLook w:val="04A0" w:firstRow="1" w:lastRow="0" w:firstColumn="1" w:lastColumn="0" w:noHBand="0" w:noVBand="1"/>
      </w:tblPr>
      <w:tblGrid>
        <w:gridCol w:w="1346"/>
        <w:gridCol w:w="567"/>
        <w:gridCol w:w="992"/>
        <w:gridCol w:w="1418"/>
        <w:gridCol w:w="992"/>
        <w:gridCol w:w="1134"/>
        <w:gridCol w:w="851"/>
        <w:gridCol w:w="992"/>
        <w:gridCol w:w="1134"/>
      </w:tblGrid>
      <w:tr w:rsidR="00CE4607" w:rsidRPr="0075604A" w14:paraId="0233F21C" w14:textId="77777777" w:rsidTr="00CE4607">
        <w:trPr>
          <w:trHeight w:val="517"/>
        </w:trPr>
        <w:tc>
          <w:tcPr>
            <w:tcW w:w="1346" w:type="dxa"/>
            <w:tcBorders>
              <w:top w:val="single" w:sz="8" w:space="0" w:color="000000"/>
              <w:left w:val="single" w:sz="8" w:space="0" w:color="000000"/>
              <w:bottom w:val="single" w:sz="4" w:space="0" w:color="auto"/>
              <w:right w:val="single" w:sz="8" w:space="0" w:color="000000"/>
            </w:tcBorders>
            <w:shd w:val="clear" w:color="auto" w:fill="BDD6EE" w:themeFill="accent1" w:themeFillTint="66"/>
            <w:vAlign w:val="center"/>
            <w:hideMark/>
          </w:tcPr>
          <w:p w14:paraId="4E0B9088" w14:textId="77777777" w:rsidR="00CE4607" w:rsidRPr="0075604A" w:rsidRDefault="00CE4607" w:rsidP="00135347">
            <w:pPr>
              <w:spacing w:after="0" w:line="240" w:lineRule="auto"/>
              <w:jc w:val="center"/>
              <w:rPr>
                <w:rFonts w:eastAsia="Times New Roman"/>
                <w:b/>
                <w:bCs/>
                <w:color w:val="000000"/>
                <w:sz w:val="13"/>
                <w:szCs w:val="13"/>
              </w:rPr>
            </w:pPr>
            <w:r w:rsidRPr="0075604A">
              <w:rPr>
                <w:b/>
                <w:bCs/>
                <w:color w:val="000000"/>
                <w:sz w:val="13"/>
                <w:szCs w:val="13"/>
              </w:rPr>
              <w:t>CONCEPTOS SDA</w:t>
            </w:r>
          </w:p>
        </w:tc>
        <w:tc>
          <w:tcPr>
            <w:tcW w:w="567" w:type="dxa"/>
            <w:tcBorders>
              <w:top w:val="single" w:sz="8" w:space="0" w:color="000000"/>
              <w:left w:val="single" w:sz="8" w:space="0" w:color="CCCCCC"/>
              <w:bottom w:val="single" w:sz="4" w:space="0" w:color="auto"/>
              <w:right w:val="single" w:sz="8" w:space="0" w:color="000000"/>
            </w:tcBorders>
            <w:shd w:val="clear" w:color="auto" w:fill="BDD6EE" w:themeFill="accent1" w:themeFillTint="66"/>
            <w:vAlign w:val="center"/>
            <w:hideMark/>
          </w:tcPr>
          <w:p w14:paraId="2CB4900B" w14:textId="77777777" w:rsidR="00CE4607" w:rsidRPr="0075604A" w:rsidRDefault="00CE4607" w:rsidP="00135347">
            <w:pPr>
              <w:spacing w:after="0" w:line="240" w:lineRule="auto"/>
              <w:jc w:val="center"/>
              <w:rPr>
                <w:rFonts w:eastAsia="Times New Roman"/>
                <w:b/>
                <w:bCs/>
                <w:color w:val="000000"/>
                <w:sz w:val="13"/>
                <w:szCs w:val="13"/>
              </w:rPr>
            </w:pPr>
            <w:r w:rsidRPr="0075604A">
              <w:rPr>
                <w:b/>
                <w:bCs/>
                <w:color w:val="000000"/>
                <w:sz w:val="13"/>
                <w:szCs w:val="13"/>
              </w:rPr>
              <w:t>TIPO DE ID</w:t>
            </w:r>
          </w:p>
        </w:tc>
        <w:tc>
          <w:tcPr>
            <w:tcW w:w="992" w:type="dxa"/>
            <w:tcBorders>
              <w:top w:val="single" w:sz="8" w:space="0" w:color="000000"/>
              <w:left w:val="single" w:sz="8" w:space="0" w:color="CCCCCC"/>
              <w:bottom w:val="single" w:sz="4" w:space="0" w:color="auto"/>
              <w:right w:val="single" w:sz="8" w:space="0" w:color="000000"/>
            </w:tcBorders>
            <w:shd w:val="clear" w:color="auto" w:fill="BDD6EE" w:themeFill="accent1" w:themeFillTint="66"/>
            <w:vAlign w:val="center"/>
            <w:hideMark/>
          </w:tcPr>
          <w:p w14:paraId="2606B949" w14:textId="77777777" w:rsidR="00CE4607" w:rsidRPr="0075604A" w:rsidRDefault="00CE4607" w:rsidP="00135347">
            <w:pPr>
              <w:spacing w:after="0" w:line="240" w:lineRule="auto"/>
              <w:jc w:val="center"/>
              <w:rPr>
                <w:rFonts w:eastAsia="Times New Roman"/>
                <w:b/>
                <w:bCs/>
                <w:color w:val="000000"/>
                <w:sz w:val="13"/>
                <w:szCs w:val="13"/>
              </w:rPr>
            </w:pPr>
            <w:r w:rsidRPr="0075604A">
              <w:rPr>
                <w:b/>
                <w:bCs/>
                <w:color w:val="000000"/>
                <w:sz w:val="13"/>
                <w:szCs w:val="13"/>
              </w:rPr>
              <w:t>NÚMERO DE ID</w:t>
            </w:r>
          </w:p>
        </w:tc>
        <w:tc>
          <w:tcPr>
            <w:tcW w:w="1418" w:type="dxa"/>
            <w:tcBorders>
              <w:top w:val="single" w:sz="8" w:space="0" w:color="000000"/>
              <w:left w:val="single" w:sz="8" w:space="0" w:color="CCCCCC"/>
              <w:bottom w:val="single" w:sz="4" w:space="0" w:color="auto"/>
              <w:right w:val="single" w:sz="8" w:space="0" w:color="000000"/>
            </w:tcBorders>
            <w:shd w:val="clear" w:color="auto" w:fill="BDD6EE" w:themeFill="accent1" w:themeFillTint="66"/>
            <w:vAlign w:val="center"/>
            <w:hideMark/>
          </w:tcPr>
          <w:p w14:paraId="6AFEDD57" w14:textId="77777777" w:rsidR="00CE4607" w:rsidRPr="0075604A" w:rsidRDefault="00CE4607" w:rsidP="00135347">
            <w:pPr>
              <w:spacing w:after="0" w:line="240" w:lineRule="auto"/>
              <w:jc w:val="center"/>
              <w:rPr>
                <w:rFonts w:eastAsia="Times New Roman"/>
                <w:b/>
                <w:bCs/>
                <w:color w:val="000000"/>
                <w:sz w:val="13"/>
                <w:szCs w:val="13"/>
              </w:rPr>
            </w:pPr>
            <w:r w:rsidRPr="0075604A">
              <w:rPr>
                <w:b/>
                <w:bCs/>
                <w:color w:val="000000"/>
                <w:sz w:val="13"/>
                <w:szCs w:val="13"/>
              </w:rPr>
              <w:t>NOMBRE</w:t>
            </w:r>
          </w:p>
        </w:tc>
        <w:tc>
          <w:tcPr>
            <w:tcW w:w="992" w:type="dxa"/>
            <w:tcBorders>
              <w:top w:val="single" w:sz="8" w:space="0" w:color="000000"/>
              <w:left w:val="single" w:sz="8" w:space="0" w:color="CCCCCC"/>
              <w:bottom w:val="single" w:sz="4" w:space="0" w:color="auto"/>
              <w:right w:val="single" w:sz="8" w:space="0" w:color="000000"/>
            </w:tcBorders>
            <w:shd w:val="clear" w:color="auto" w:fill="BDD6EE" w:themeFill="accent1" w:themeFillTint="66"/>
            <w:vAlign w:val="center"/>
            <w:hideMark/>
          </w:tcPr>
          <w:p w14:paraId="4E7E38CF" w14:textId="77777777" w:rsidR="00CE4607" w:rsidRPr="0075604A" w:rsidRDefault="00CE4607" w:rsidP="00135347">
            <w:pPr>
              <w:spacing w:after="0" w:line="240" w:lineRule="auto"/>
              <w:jc w:val="center"/>
              <w:rPr>
                <w:rFonts w:eastAsia="Times New Roman"/>
                <w:b/>
                <w:bCs/>
                <w:color w:val="000000"/>
                <w:sz w:val="13"/>
                <w:szCs w:val="13"/>
              </w:rPr>
            </w:pPr>
            <w:r w:rsidRPr="0075604A">
              <w:rPr>
                <w:b/>
                <w:bCs/>
                <w:color w:val="000000"/>
                <w:sz w:val="13"/>
                <w:szCs w:val="13"/>
              </w:rPr>
              <w:t>IMPORTE</w:t>
            </w:r>
          </w:p>
        </w:tc>
        <w:tc>
          <w:tcPr>
            <w:tcW w:w="1134" w:type="dxa"/>
            <w:tcBorders>
              <w:top w:val="single" w:sz="8" w:space="0" w:color="000000"/>
              <w:left w:val="single" w:sz="8" w:space="0" w:color="CCCCCC"/>
              <w:bottom w:val="single" w:sz="4" w:space="0" w:color="auto"/>
              <w:right w:val="single" w:sz="8" w:space="0" w:color="000000"/>
            </w:tcBorders>
            <w:shd w:val="clear" w:color="auto" w:fill="BDD6EE" w:themeFill="accent1" w:themeFillTint="66"/>
            <w:vAlign w:val="center"/>
            <w:hideMark/>
          </w:tcPr>
          <w:p w14:paraId="5B562DBF" w14:textId="77777777" w:rsidR="00CE4607" w:rsidRPr="0075604A" w:rsidRDefault="00CE4607" w:rsidP="00135347">
            <w:pPr>
              <w:spacing w:after="0" w:line="240" w:lineRule="auto"/>
              <w:jc w:val="center"/>
              <w:rPr>
                <w:rFonts w:eastAsia="Times New Roman"/>
                <w:b/>
                <w:bCs/>
                <w:color w:val="000000"/>
                <w:sz w:val="13"/>
                <w:szCs w:val="13"/>
              </w:rPr>
            </w:pPr>
            <w:r w:rsidRPr="0075604A">
              <w:rPr>
                <w:b/>
                <w:bCs/>
                <w:color w:val="000000"/>
                <w:sz w:val="13"/>
                <w:szCs w:val="13"/>
              </w:rPr>
              <w:t>TRÁMITE</w:t>
            </w:r>
          </w:p>
        </w:tc>
        <w:tc>
          <w:tcPr>
            <w:tcW w:w="851" w:type="dxa"/>
            <w:tcBorders>
              <w:top w:val="single" w:sz="8" w:space="0" w:color="000000"/>
              <w:left w:val="single" w:sz="8" w:space="0" w:color="CCCCCC"/>
              <w:bottom w:val="single" w:sz="4" w:space="0" w:color="auto"/>
              <w:right w:val="single" w:sz="4" w:space="0" w:color="auto"/>
            </w:tcBorders>
            <w:shd w:val="clear" w:color="auto" w:fill="BDD6EE" w:themeFill="accent1" w:themeFillTint="66"/>
            <w:vAlign w:val="center"/>
            <w:hideMark/>
          </w:tcPr>
          <w:p w14:paraId="1425DC58" w14:textId="77777777" w:rsidR="00CE4607" w:rsidRPr="0075604A" w:rsidRDefault="00CE4607" w:rsidP="00135347">
            <w:pPr>
              <w:spacing w:after="0" w:line="240" w:lineRule="auto"/>
              <w:jc w:val="center"/>
              <w:rPr>
                <w:rFonts w:eastAsia="Times New Roman"/>
                <w:b/>
                <w:bCs/>
                <w:color w:val="000000"/>
                <w:sz w:val="13"/>
                <w:szCs w:val="13"/>
              </w:rPr>
            </w:pPr>
            <w:r w:rsidRPr="0075604A">
              <w:rPr>
                <w:b/>
                <w:bCs/>
                <w:color w:val="000000"/>
                <w:sz w:val="13"/>
                <w:szCs w:val="13"/>
              </w:rPr>
              <w:t>RECIBO</w:t>
            </w:r>
          </w:p>
        </w:tc>
        <w:tc>
          <w:tcPr>
            <w:tcW w:w="992"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0B82DB49" w14:textId="77777777" w:rsidR="00CE4607" w:rsidRPr="0075604A" w:rsidRDefault="00CE4607" w:rsidP="00135347">
            <w:pPr>
              <w:spacing w:after="0" w:line="240" w:lineRule="auto"/>
              <w:jc w:val="center"/>
              <w:rPr>
                <w:b/>
                <w:bCs/>
                <w:color w:val="000000"/>
                <w:sz w:val="13"/>
                <w:szCs w:val="13"/>
              </w:rPr>
            </w:pPr>
            <w:r w:rsidRPr="0075604A">
              <w:rPr>
                <w:b/>
                <w:bCs/>
                <w:color w:val="000000"/>
                <w:sz w:val="13"/>
                <w:szCs w:val="13"/>
              </w:rPr>
              <w:t>FECHA CONSIG.</w:t>
            </w:r>
          </w:p>
        </w:tc>
        <w:tc>
          <w:tcPr>
            <w:tcW w:w="1134"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362345A7" w14:textId="77777777" w:rsidR="00CE4607" w:rsidRPr="002A2BCE" w:rsidRDefault="00CE4607" w:rsidP="00135347">
            <w:pPr>
              <w:spacing w:after="0" w:line="240" w:lineRule="auto"/>
              <w:jc w:val="center"/>
              <w:rPr>
                <w:b/>
                <w:bCs/>
                <w:color w:val="000000"/>
                <w:sz w:val="13"/>
                <w:szCs w:val="13"/>
              </w:rPr>
            </w:pPr>
            <w:r w:rsidRPr="002A2BCE">
              <w:rPr>
                <w:b/>
                <w:bCs/>
                <w:color w:val="000000"/>
                <w:sz w:val="13"/>
                <w:szCs w:val="13"/>
              </w:rPr>
              <w:t>ACTO ADMINISTRATIVO</w:t>
            </w:r>
          </w:p>
        </w:tc>
      </w:tr>
      <w:tr w:rsidR="00CE4607" w:rsidRPr="000A3150" w14:paraId="11103070" w14:textId="77777777" w:rsidTr="00CE4607">
        <w:trPr>
          <w:trHeight w:val="795"/>
        </w:trPr>
        <w:tc>
          <w:tcPr>
            <w:tcW w:w="1346" w:type="dxa"/>
            <w:tcBorders>
              <w:top w:val="single" w:sz="4" w:space="0" w:color="auto"/>
              <w:left w:val="single" w:sz="4" w:space="0" w:color="auto"/>
              <w:bottom w:val="single" w:sz="4" w:space="0" w:color="auto"/>
              <w:right w:val="single" w:sz="4" w:space="0" w:color="auto"/>
            </w:tcBorders>
            <w:vAlign w:val="center"/>
            <w:hideMark/>
          </w:tcPr>
          <w:p w14:paraId="1DDBD8DE" w14:textId="77777777" w:rsidR="00CE4607" w:rsidRPr="0038278A" w:rsidRDefault="00CE4607" w:rsidP="00135347">
            <w:pPr>
              <w:spacing w:after="0" w:line="240" w:lineRule="auto"/>
              <w:jc w:val="center"/>
              <w:rPr>
                <w:rFonts w:ascii="Arial" w:eastAsia="Times New Roman" w:hAnsi="Arial" w:cs="Arial"/>
                <w:color w:val="000000"/>
                <w:sz w:val="14"/>
                <w:szCs w:val="14"/>
              </w:rPr>
            </w:pPr>
            <w:r w:rsidRPr="0038278A">
              <w:rPr>
                <w:color w:val="000000"/>
                <w:sz w:val="14"/>
                <w:szCs w:val="14"/>
              </w:rPr>
              <w:t>COMPENSACION TALA DE ARBOLES</w:t>
            </w:r>
          </w:p>
        </w:tc>
        <w:tc>
          <w:tcPr>
            <w:tcW w:w="567" w:type="dxa"/>
            <w:tcBorders>
              <w:top w:val="single" w:sz="4" w:space="0" w:color="auto"/>
              <w:left w:val="single" w:sz="4" w:space="0" w:color="auto"/>
              <w:bottom w:val="single" w:sz="4" w:space="0" w:color="auto"/>
              <w:right w:val="single" w:sz="4" w:space="0" w:color="auto"/>
            </w:tcBorders>
            <w:vAlign w:val="center"/>
            <w:hideMark/>
          </w:tcPr>
          <w:p w14:paraId="161B7513" w14:textId="77777777" w:rsidR="00CE4607" w:rsidRPr="0038278A" w:rsidRDefault="00CE4607" w:rsidP="00135347">
            <w:pPr>
              <w:spacing w:after="0" w:line="240" w:lineRule="auto"/>
              <w:jc w:val="center"/>
              <w:rPr>
                <w:rFonts w:ascii="Arial" w:eastAsia="Times New Roman" w:hAnsi="Arial" w:cs="Arial"/>
                <w:color w:val="000000"/>
                <w:sz w:val="14"/>
                <w:szCs w:val="14"/>
              </w:rPr>
            </w:pPr>
            <w:r w:rsidRPr="0038278A">
              <w:rPr>
                <w:color w:val="000000"/>
                <w:sz w:val="14"/>
                <w:szCs w:val="14"/>
              </w:rPr>
              <w:t>NIT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6671BC4" w14:textId="77777777" w:rsidR="00CE4607" w:rsidRPr="0038278A" w:rsidRDefault="00CE4607" w:rsidP="00135347">
            <w:pPr>
              <w:spacing w:after="0" w:line="240" w:lineRule="auto"/>
              <w:jc w:val="center"/>
              <w:rPr>
                <w:rFonts w:ascii="Arial" w:eastAsia="Times New Roman" w:hAnsi="Arial" w:cs="Arial"/>
                <w:color w:val="000000"/>
                <w:sz w:val="14"/>
                <w:szCs w:val="14"/>
              </w:rPr>
            </w:pPr>
            <w:r w:rsidRPr="0038278A">
              <w:rPr>
                <w:color w:val="000000"/>
                <w:sz w:val="14"/>
                <w:szCs w:val="14"/>
              </w:rPr>
              <w:t>830078642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A0FB15" w14:textId="77777777" w:rsidR="00CE4607" w:rsidRPr="0038278A" w:rsidRDefault="00CE4607" w:rsidP="00135347">
            <w:pPr>
              <w:spacing w:after="0" w:line="240" w:lineRule="auto"/>
              <w:jc w:val="center"/>
              <w:rPr>
                <w:rFonts w:ascii="Arial" w:eastAsia="Times New Roman" w:hAnsi="Arial" w:cs="Arial"/>
                <w:color w:val="000000"/>
                <w:sz w:val="14"/>
                <w:szCs w:val="14"/>
              </w:rPr>
            </w:pPr>
            <w:r w:rsidRPr="0038278A">
              <w:rPr>
                <w:color w:val="000000"/>
                <w:sz w:val="14"/>
                <w:szCs w:val="14"/>
              </w:rPr>
              <w:t>EL BALCON DE LINDARAJA ETAPA 5</w:t>
            </w:r>
          </w:p>
        </w:tc>
        <w:tc>
          <w:tcPr>
            <w:tcW w:w="992" w:type="dxa"/>
            <w:tcBorders>
              <w:top w:val="single" w:sz="4" w:space="0" w:color="auto"/>
              <w:left w:val="single" w:sz="4" w:space="0" w:color="auto"/>
              <w:bottom w:val="single" w:sz="4" w:space="0" w:color="auto"/>
              <w:right w:val="single" w:sz="4" w:space="0" w:color="auto"/>
            </w:tcBorders>
            <w:vAlign w:val="center"/>
            <w:hideMark/>
          </w:tcPr>
          <w:p w14:paraId="36CD160B" w14:textId="77777777" w:rsidR="00CE4607" w:rsidRPr="0038278A" w:rsidRDefault="00CE4607" w:rsidP="00135347">
            <w:pPr>
              <w:spacing w:after="0" w:line="240" w:lineRule="auto"/>
              <w:jc w:val="center"/>
              <w:rPr>
                <w:rFonts w:ascii="Arial" w:eastAsia="Times New Roman" w:hAnsi="Arial" w:cs="Arial"/>
                <w:color w:val="000000"/>
                <w:sz w:val="14"/>
                <w:szCs w:val="14"/>
              </w:rPr>
            </w:pPr>
            <w:r w:rsidRPr="0038278A">
              <w:rPr>
                <w:color w:val="000000"/>
                <w:sz w:val="14"/>
                <w:szCs w:val="14"/>
              </w:rPr>
              <w:t>1.051.485,00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4D36D6C" w14:textId="77777777" w:rsidR="00CE4607" w:rsidRPr="0038278A" w:rsidRDefault="00CE4607" w:rsidP="00135347">
            <w:pPr>
              <w:spacing w:after="0" w:line="240" w:lineRule="auto"/>
              <w:jc w:val="center"/>
              <w:rPr>
                <w:rFonts w:ascii="Arial" w:eastAsia="Times New Roman" w:hAnsi="Arial" w:cs="Arial"/>
                <w:color w:val="000000"/>
                <w:sz w:val="14"/>
                <w:szCs w:val="14"/>
              </w:rPr>
            </w:pPr>
            <w:r w:rsidRPr="0038278A">
              <w:rPr>
                <w:color w:val="000000"/>
                <w:sz w:val="14"/>
                <w:szCs w:val="14"/>
              </w:rPr>
              <w:t>COMPENSACION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6E19C8BC" w14:textId="77777777" w:rsidR="00CE4607" w:rsidRPr="0038278A" w:rsidRDefault="00CE4607" w:rsidP="00135347">
            <w:pPr>
              <w:spacing w:after="0" w:line="240" w:lineRule="auto"/>
              <w:jc w:val="center"/>
              <w:rPr>
                <w:rFonts w:ascii="Arial" w:eastAsia="Times New Roman" w:hAnsi="Arial" w:cs="Arial"/>
                <w:color w:val="000000"/>
                <w:sz w:val="14"/>
                <w:szCs w:val="14"/>
              </w:rPr>
            </w:pPr>
            <w:r w:rsidRPr="0038278A">
              <w:rPr>
                <w:color w:val="000000"/>
                <w:sz w:val="14"/>
                <w:szCs w:val="14"/>
              </w:rPr>
              <w:t>6337495</w:t>
            </w:r>
          </w:p>
        </w:tc>
        <w:tc>
          <w:tcPr>
            <w:tcW w:w="992" w:type="dxa"/>
            <w:tcBorders>
              <w:top w:val="single" w:sz="4" w:space="0" w:color="auto"/>
              <w:left w:val="single" w:sz="4" w:space="0" w:color="auto"/>
              <w:bottom w:val="single" w:sz="4" w:space="0" w:color="auto"/>
              <w:right w:val="single" w:sz="4" w:space="0" w:color="auto"/>
            </w:tcBorders>
            <w:vAlign w:val="center"/>
          </w:tcPr>
          <w:p w14:paraId="6E36C1EA" w14:textId="77777777" w:rsidR="00CE4607" w:rsidRPr="0038278A" w:rsidRDefault="00CE4607" w:rsidP="00135347">
            <w:pPr>
              <w:spacing w:after="0" w:line="240" w:lineRule="auto"/>
              <w:jc w:val="center"/>
              <w:rPr>
                <w:color w:val="000000"/>
                <w:sz w:val="14"/>
                <w:szCs w:val="14"/>
              </w:rPr>
            </w:pPr>
            <w:r w:rsidRPr="0038278A">
              <w:rPr>
                <w:color w:val="000000"/>
                <w:sz w:val="14"/>
                <w:szCs w:val="14"/>
              </w:rPr>
              <w:t>21/08/2024</w:t>
            </w:r>
          </w:p>
        </w:tc>
        <w:tc>
          <w:tcPr>
            <w:tcW w:w="1134" w:type="dxa"/>
            <w:tcBorders>
              <w:top w:val="single" w:sz="4" w:space="0" w:color="auto"/>
              <w:left w:val="single" w:sz="4" w:space="0" w:color="auto"/>
              <w:bottom w:val="single" w:sz="4" w:space="0" w:color="auto"/>
              <w:right w:val="single" w:sz="4" w:space="0" w:color="auto"/>
            </w:tcBorders>
            <w:vAlign w:val="center"/>
          </w:tcPr>
          <w:p w14:paraId="45BA2452" w14:textId="77777777" w:rsidR="00CE4607" w:rsidRPr="0038278A" w:rsidRDefault="00CE4607" w:rsidP="00135347">
            <w:pPr>
              <w:spacing w:after="0" w:line="240" w:lineRule="auto"/>
              <w:jc w:val="center"/>
              <w:rPr>
                <w:color w:val="000000"/>
                <w:sz w:val="14"/>
                <w:szCs w:val="14"/>
              </w:rPr>
            </w:pPr>
            <w:r w:rsidRPr="0038278A">
              <w:rPr>
                <w:color w:val="000000"/>
                <w:sz w:val="14"/>
                <w:szCs w:val="14"/>
              </w:rPr>
              <w:t>SSFFS-03830/2023</w:t>
            </w:r>
          </w:p>
        </w:tc>
      </w:tr>
      <w:tr w:rsidR="00CE4607" w:rsidRPr="000A3150" w14:paraId="5649C63A" w14:textId="77777777" w:rsidTr="00CE4607">
        <w:trPr>
          <w:trHeight w:val="795"/>
        </w:trPr>
        <w:tc>
          <w:tcPr>
            <w:tcW w:w="1346" w:type="dxa"/>
            <w:tcBorders>
              <w:top w:val="single" w:sz="4" w:space="0" w:color="auto"/>
              <w:left w:val="single" w:sz="4" w:space="0" w:color="auto"/>
              <w:bottom w:val="single" w:sz="4" w:space="0" w:color="auto"/>
              <w:right w:val="single" w:sz="4" w:space="0" w:color="auto"/>
            </w:tcBorders>
            <w:vAlign w:val="center"/>
          </w:tcPr>
          <w:p w14:paraId="351EF994" w14:textId="77777777" w:rsidR="00CE4607" w:rsidRDefault="00CE4607" w:rsidP="00135347">
            <w:pPr>
              <w:spacing w:after="0" w:line="240" w:lineRule="auto"/>
              <w:jc w:val="center"/>
              <w:rPr>
                <w:color w:val="000000"/>
                <w:sz w:val="14"/>
                <w:szCs w:val="14"/>
              </w:rPr>
            </w:pPr>
          </w:p>
          <w:p w14:paraId="005961C9" w14:textId="77777777" w:rsidR="00CE4607" w:rsidRDefault="00CE4607" w:rsidP="00135347">
            <w:pPr>
              <w:spacing w:after="0" w:line="240" w:lineRule="auto"/>
              <w:jc w:val="center"/>
              <w:rPr>
                <w:color w:val="000000"/>
                <w:sz w:val="14"/>
                <w:szCs w:val="14"/>
              </w:rPr>
            </w:pPr>
            <w:r w:rsidRPr="0038278A">
              <w:rPr>
                <w:color w:val="000000"/>
                <w:sz w:val="14"/>
                <w:szCs w:val="14"/>
              </w:rPr>
              <w:t>PERMISO TALA PODA TRANS.REUBIC ARBOLADO URBANO-SEGUIMIENTO</w:t>
            </w:r>
          </w:p>
          <w:p w14:paraId="00090649" w14:textId="77777777" w:rsidR="00CE4607" w:rsidRPr="0038278A" w:rsidRDefault="00CE4607" w:rsidP="00135347">
            <w:pPr>
              <w:spacing w:after="0" w:line="240" w:lineRule="auto"/>
              <w:jc w:val="center"/>
              <w:rPr>
                <w:rFonts w:ascii="Arial" w:hAnsi="Arial" w:cs="Arial"/>
                <w:color w:val="000000"/>
                <w:sz w:val="14"/>
                <w:szCs w:val="14"/>
              </w:rPr>
            </w:pPr>
          </w:p>
        </w:tc>
        <w:tc>
          <w:tcPr>
            <w:tcW w:w="567" w:type="dxa"/>
            <w:tcBorders>
              <w:top w:val="single" w:sz="4" w:space="0" w:color="auto"/>
              <w:left w:val="single" w:sz="4" w:space="0" w:color="auto"/>
              <w:bottom w:val="single" w:sz="4" w:space="0" w:color="auto"/>
              <w:right w:val="single" w:sz="4" w:space="0" w:color="auto"/>
            </w:tcBorders>
            <w:vAlign w:val="center"/>
          </w:tcPr>
          <w:p w14:paraId="7542BCB7" w14:textId="77777777" w:rsidR="00CE4607" w:rsidRPr="0038278A" w:rsidRDefault="00CE4607" w:rsidP="00135347">
            <w:pPr>
              <w:spacing w:after="0" w:line="240" w:lineRule="auto"/>
              <w:jc w:val="center"/>
              <w:rPr>
                <w:rFonts w:ascii="Arial" w:hAnsi="Arial" w:cs="Arial"/>
                <w:color w:val="000000"/>
                <w:sz w:val="14"/>
                <w:szCs w:val="14"/>
              </w:rPr>
            </w:pPr>
            <w:r w:rsidRPr="0038278A">
              <w:rPr>
                <w:color w:val="000000"/>
                <w:sz w:val="14"/>
                <w:szCs w:val="14"/>
              </w:rPr>
              <w:t>NIT</w:t>
            </w:r>
          </w:p>
        </w:tc>
        <w:tc>
          <w:tcPr>
            <w:tcW w:w="992" w:type="dxa"/>
            <w:tcBorders>
              <w:top w:val="single" w:sz="4" w:space="0" w:color="auto"/>
              <w:left w:val="single" w:sz="4" w:space="0" w:color="auto"/>
              <w:bottom w:val="single" w:sz="4" w:space="0" w:color="auto"/>
              <w:right w:val="single" w:sz="4" w:space="0" w:color="auto"/>
            </w:tcBorders>
            <w:vAlign w:val="center"/>
          </w:tcPr>
          <w:p w14:paraId="1C4EA86A" w14:textId="77777777" w:rsidR="00CE4607" w:rsidRPr="0038278A" w:rsidRDefault="00CE4607" w:rsidP="00135347">
            <w:pPr>
              <w:spacing w:after="0" w:line="240" w:lineRule="auto"/>
              <w:jc w:val="center"/>
              <w:rPr>
                <w:rFonts w:ascii="Arial" w:hAnsi="Arial" w:cs="Arial"/>
                <w:color w:val="000000"/>
                <w:sz w:val="14"/>
                <w:szCs w:val="14"/>
              </w:rPr>
            </w:pPr>
            <w:r w:rsidRPr="0038278A">
              <w:rPr>
                <w:color w:val="000000"/>
                <w:sz w:val="14"/>
                <w:szCs w:val="14"/>
              </w:rPr>
              <w:t>830078642</w:t>
            </w:r>
          </w:p>
        </w:tc>
        <w:tc>
          <w:tcPr>
            <w:tcW w:w="1418" w:type="dxa"/>
            <w:tcBorders>
              <w:top w:val="single" w:sz="4" w:space="0" w:color="auto"/>
              <w:left w:val="single" w:sz="4" w:space="0" w:color="auto"/>
              <w:bottom w:val="single" w:sz="4" w:space="0" w:color="auto"/>
              <w:right w:val="single" w:sz="4" w:space="0" w:color="auto"/>
            </w:tcBorders>
            <w:vAlign w:val="center"/>
          </w:tcPr>
          <w:p w14:paraId="109FA5EE" w14:textId="77777777" w:rsidR="00CE4607" w:rsidRPr="0038278A" w:rsidRDefault="00CE4607" w:rsidP="00135347">
            <w:pPr>
              <w:spacing w:after="0" w:line="240" w:lineRule="auto"/>
              <w:jc w:val="center"/>
              <w:rPr>
                <w:rFonts w:ascii="Arial" w:hAnsi="Arial" w:cs="Arial"/>
                <w:color w:val="000000"/>
                <w:sz w:val="14"/>
                <w:szCs w:val="14"/>
              </w:rPr>
            </w:pPr>
            <w:r w:rsidRPr="0038278A">
              <w:rPr>
                <w:color w:val="000000"/>
                <w:sz w:val="14"/>
                <w:szCs w:val="14"/>
              </w:rPr>
              <w:t>EL BALCON DE LINDARAJA ETAPA 5</w:t>
            </w:r>
          </w:p>
        </w:tc>
        <w:tc>
          <w:tcPr>
            <w:tcW w:w="992" w:type="dxa"/>
            <w:tcBorders>
              <w:top w:val="single" w:sz="4" w:space="0" w:color="auto"/>
              <w:left w:val="single" w:sz="4" w:space="0" w:color="auto"/>
              <w:bottom w:val="single" w:sz="4" w:space="0" w:color="auto"/>
              <w:right w:val="single" w:sz="4" w:space="0" w:color="auto"/>
            </w:tcBorders>
            <w:vAlign w:val="center"/>
          </w:tcPr>
          <w:p w14:paraId="57AD5082" w14:textId="77777777" w:rsidR="00CE4607" w:rsidRPr="0038278A" w:rsidRDefault="00CE4607" w:rsidP="00135347">
            <w:pPr>
              <w:spacing w:after="0" w:line="240" w:lineRule="auto"/>
              <w:jc w:val="center"/>
              <w:rPr>
                <w:rFonts w:ascii="Arial" w:hAnsi="Arial" w:cs="Arial"/>
                <w:color w:val="000000"/>
                <w:sz w:val="14"/>
                <w:szCs w:val="14"/>
              </w:rPr>
            </w:pPr>
            <w:r w:rsidRPr="0038278A">
              <w:rPr>
                <w:color w:val="000000"/>
                <w:sz w:val="14"/>
                <w:szCs w:val="14"/>
              </w:rPr>
              <w:t>225.040,00</w:t>
            </w:r>
          </w:p>
        </w:tc>
        <w:tc>
          <w:tcPr>
            <w:tcW w:w="1134" w:type="dxa"/>
            <w:tcBorders>
              <w:top w:val="single" w:sz="4" w:space="0" w:color="auto"/>
              <w:left w:val="single" w:sz="4" w:space="0" w:color="auto"/>
              <w:bottom w:val="single" w:sz="4" w:space="0" w:color="auto"/>
              <w:right w:val="single" w:sz="4" w:space="0" w:color="auto"/>
            </w:tcBorders>
            <w:vAlign w:val="center"/>
          </w:tcPr>
          <w:p w14:paraId="2EF67C25" w14:textId="77777777" w:rsidR="00CE4607" w:rsidRPr="0038278A" w:rsidRDefault="00CE4607" w:rsidP="00135347">
            <w:pPr>
              <w:spacing w:after="0" w:line="240" w:lineRule="auto"/>
              <w:jc w:val="center"/>
              <w:rPr>
                <w:rFonts w:ascii="Arial" w:hAnsi="Arial" w:cs="Arial"/>
                <w:color w:val="000000"/>
                <w:sz w:val="14"/>
                <w:szCs w:val="14"/>
              </w:rPr>
            </w:pPr>
            <w:r w:rsidRPr="0038278A">
              <w:rPr>
                <w:color w:val="000000"/>
                <w:sz w:val="14"/>
                <w:szCs w:val="14"/>
              </w:rPr>
              <w:t>SEGUIMIENTO</w:t>
            </w:r>
          </w:p>
        </w:tc>
        <w:tc>
          <w:tcPr>
            <w:tcW w:w="851" w:type="dxa"/>
            <w:tcBorders>
              <w:top w:val="single" w:sz="4" w:space="0" w:color="auto"/>
              <w:left w:val="single" w:sz="4" w:space="0" w:color="auto"/>
              <w:bottom w:val="single" w:sz="4" w:space="0" w:color="auto"/>
              <w:right w:val="single" w:sz="4" w:space="0" w:color="auto"/>
            </w:tcBorders>
            <w:vAlign w:val="center"/>
          </w:tcPr>
          <w:p w14:paraId="41056704" w14:textId="77777777" w:rsidR="00CE4607" w:rsidRPr="0038278A" w:rsidRDefault="00CE4607" w:rsidP="00135347">
            <w:pPr>
              <w:spacing w:after="0" w:line="240" w:lineRule="auto"/>
              <w:jc w:val="center"/>
              <w:rPr>
                <w:rFonts w:ascii="Arial" w:hAnsi="Arial" w:cs="Arial"/>
                <w:color w:val="000000"/>
                <w:sz w:val="14"/>
                <w:szCs w:val="14"/>
              </w:rPr>
            </w:pPr>
            <w:r w:rsidRPr="0038278A">
              <w:rPr>
                <w:color w:val="000000"/>
                <w:sz w:val="14"/>
                <w:szCs w:val="14"/>
              </w:rPr>
              <w:t>6337489</w:t>
            </w:r>
          </w:p>
        </w:tc>
        <w:tc>
          <w:tcPr>
            <w:tcW w:w="992" w:type="dxa"/>
            <w:tcBorders>
              <w:top w:val="single" w:sz="4" w:space="0" w:color="auto"/>
              <w:left w:val="single" w:sz="4" w:space="0" w:color="auto"/>
              <w:bottom w:val="single" w:sz="4" w:space="0" w:color="auto"/>
              <w:right w:val="single" w:sz="4" w:space="0" w:color="auto"/>
            </w:tcBorders>
            <w:vAlign w:val="center"/>
          </w:tcPr>
          <w:p w14:paraId="074DDA8D" w14:textId="77777777" w:rsidR="00CE4607" w:rsidRPr="0038278A" w:rsidRDefault="00CE4607" w:rsidP="00135347">
            <w:pPr>
              <w:spacing w:after="0" w:line="240" w:lineRule="auto"/>
              <w:jc w:val="center"/>
              <w:rPr>
                <w:color w:val="000000"/>
                <w:sz w:val="14"/>
                <w:szCs w:val="14"/>
              </w:rPr>
            </w:pPr>
            <w:r w:rsidRPr="0038278A">
              <w:rPr>
                <w:color w:val="000000"/>
                <w:sz w:val="14"/>
                <w:szCs w:val="14"/>
              </w:rPr>
              <w:t>21/08/2024</w:t>
            </w:r>
          </w:p>
        </w:tc>
        <w:tc>
          <w:tcPr>
            <w:tcW w:w="1134" w:type="dxa"/>
            <w:tcBorders>
              <w:top w:val="single" w:sz="4" w:space="0" w:color="auto"/>
              <w:left w:val="single" w:sz="4" w:space="0" w:color="auto"/>
              <w:bottom w:val="single" w:sz="4" w:space="0" w:color="auto"/>
              <w:right w:val="single" w:sz="4" w:space="0" w:color="auto"/>
            </w:tcBorders>
            <w:vAlign w:val="center"/>
          </w:tcPr>
          <w:p w14:paraId="50C5FB62" w14:textId="77777777" w:rsidR="00CE4607" w:rsidRPr="0038278A" w:rsidRDefault="00CE4607" w:rsidP="00135347">
            <w:pPr>
              <w:spacing w:after="0" w:line="240" w:lineRule="auto"/>
              <w:jc w:val="center"/>
              <w:rPr>
                <w:color w:val="000000"/>
                <w:sz w:val="14"/>
                <w:szCs w:val="14"/>
              </w:rPr>
            </w:pPr>
            <w:r w:rsidRPr="0038278A">
              <w:rPr>
                <w:color w:val="000000"/>
                <w:sz w:val="14"/>
                <w:szCs w:val="14"/>
              </w:rPr>
              <w:t>SSFFS-03830/2023</w:t>
            </w:r>
          </w:p>
        </w:tc>
      </w:tr>
    </w:tbl>
    <w:p w14:paraId="674680ED" w14:textId="77777777" w:rsidR="00CE4607" w:rsidRDefault="00CE4607" w:rsidP="00CE4607">
      <w:pPr>
        <w:spacing w:after="0"/>
        <w:ind w:right="48"/>
        <w:jc w:val="both"/>
        <w:rPr>
          <w:rFonts w:ascii="Arial" w:eastAsia="Arial" w:hAnsi="Arial" w:cs="Arial"/>
          <w:color w:val="7030A0"/>
        </w:rPr>
      </w:pPr>
    </w:p>
    <w:p w14:paraId="16CCE67B" w14:textId="77777777" w:rsidR="00CE4607" w:rsidRPr="00797E8D" w:rsidRDefault="00CE4607" w:rsidP="00CE4607">
      <w:pPr>
        <w:pStyle w:val="Ttulo4"/>
        <w:spacing w:before="0" w:after="0" w:line="276" w:lineRule="auto"/>
        <w:ind w:right="48"/>
        <w:jc w:val="both"/>
        <w:rPr>
          <w:rFonts w:ascii="Arial" w:eastAsia="Arial" w:hAnsi="Arial" w:cs="Arial"/>
          <w:b/>
          <w:bCs/>
          <w:i w:val="0"/>
          <w:iCs w:val="0"/>
          <w:color w:val="auto"/>
          <w:sz w:val="22"/>
          <w:szCs w:val="22"/>
        </w:rPr>
      </w:pPr>
      <w:r w:rsidRPr="00797E8D">
        <w:rPr>
          <w:rFonts w:ascii="Arial" w:eastAsia="Arial" w:hAnsi="Arial" w:cs="Arial"/>
          <w:b/>
          <w:bCs/>
          <w:i w:val="0"/>
          <w:iCs w:val="0"/>
          <w:color w:val="auto"/>
          <w:sz w:val="22"/>
          <w:szCs w:val="22"/>
        </w:rPr>
        <w:t>CONSIDERACIONES JURÍDICAS</w:t>
      </w:r>
    </w:p>
    <w:p w14:paraId="4DB2C31E" w14:textId="77777777" w:rsidR="00CE4607" w:rsidRPr="00797E8D" w:rsidRDefault="00CE4607" w:rsidP="00CE4607">
      <w:pPr>
        <w:spacing w:after="0"/>
        <w:ind w:right="48"/>
        <w:jc w:val="both"/>
        <w:rPr>
          <w:rFonts w:ascii="Arial" w:eastAsia="Arial" w:hAnsi="Arial" w:cs="Arial"/>
        </w:rPr>
      </w:pPr>
    </w:p>
    <w:p w14:paraId="5DF425D8" w14:textId="77777777" w:rsidR="00CE4607" w:rsidRPr="00797E8D" w:rsidRDefault="00CE4607" w:rsidP="00CE4607">
      <w:pPr>
        <w:spacing w:after="0"/>
        <w:ind w:right="48"/>
        <w:jc w:val="both"/>
        <w:rPr>
          <w:rFonts w:ascii="Arial" w:eastAsia="Arial" w:hAnsi="Arial" w:cs="Arial"/>
          <w:i/>
        </w:rPr>
      </w:pPr>
      <w:bookmarkStart w:id="5" w:name="_Hlk199259815"/>
      <w:r w:rsidRPr="00797E8D">
        <w:rPr>
          <w:rFonts w:ascii="Arial" w:eastAsia="Arial" w:hAnsi="Arial" w:cs="Arial"/>
        </w:rPr>
        <w:t xml:space="preserve">Que la Constitución Política de Colombia en el Capítulo V de la función administrativa, artículo 209, señala: </w:t>
      </w:r>
      <w:r w:rsidRPr="0075604A">
        <w:rPr>
          <w:rFonts w:ascii="Arial" w:eastAsia="Arial" w:hAnsi="Arial" w:cs="Arial"/>
          <w:sz w:val="20"/>
          <w:szCs w:val="20"/>
        </w:rPr>
        <w:t>“</w:t>
      </w:r>
      <w:r w:rsidRPr="0075604A">
        <w:rPr>
          <w:rFonts w:ascii="Arial" w:eastAsia="Arial" w:hAnsi="Arial" w:cs="Arial"/>
          <w:i/>
          <w:sz w:val="20"/>
          <w:szCs w:val="20"/>
        </w:rPr>
        <w:t>La función administrativa está al servicio de los intereses generales y se desarrolla con fundamento en los principios de igualdad, moralidad, eficacia, celeridad, imparcialidad y publicidad, mediante la descentralización, la delegación y la desconcentración de funciones”.</w:t>
      </w:r>
    </w:p>
    <w:p w14:paraId="7A5CC866" w14:textId="77777777" w:rsidR="00CE4607" w:rsidRPr="00797E8D" w:rsidRDefault="00CE4607" w:rsidP="00CE4607">
      <w:pPr>
        <w:spacing w:after="0"/>
        <w:ind w:right="48"/>
        <w:jc w:val="both"/>
        <w:rPr>
          <w:rFonts w:ascii="Arial" w:eastAsia="Arial" w:hAnsi="Arial" w:cs="Arial"/>
          <w:i/>
        </w:rPr>
      </w:pPr>
    </w:p>
    <w:p w14:paraId="5480F7B3" w14:textId="77777777" w:rsidR="00CE4607" w:rsidRPr="00797E8D" w:rsidRDefault="00CE4607" w:rsidP="00CE4607">
      <w:pPr>
        <w:spacing w:after="0"/>
        <w:ind w:right="48"/>
        <w:jc w:val="both"/>
        <w:rPr>
          <w:rFonts w:ascii="Arial" w:eastAsia="Arial" w:hAnsi="Arial" w:cs="Arial"/>
        </w:rPr>
      </w:pPr>
      <w:r w:rsidRPr="00797E8D">
        <w:rPr>
          <w:rFonts w:ascii="Arial" w:eastAsia="Arial" w:hAnsi="Arial" w:cs="Arial"/>
        </w:rPr>
        <w:t xml:space="preserve">Que el artículo 31 de la Ley 99 de 1993, contempla lo relacionado con las funciones de las Corporaciones Autónomas Regionales, indicando entre ellas: </w:t>
      </w:r>
      <w:r w:rsidRPr="0082357C">
        <w:rPr>
          <w:rFonts w:ascii="Arial" w:eastAsia="Arial" w:hAnsi="Arial" w:cs="Arial"/>
          <w:sz w:val="20"/>
          <w:szCs w:val="20"/>
        </w:rPr>
        <w:t>“</w:t>
      </w:r>
      <w:r w:rsidRPr="0082357C">
        <w:rPr>
          <w:rFonts w:ascii="Arial" w:eastAsia="Arial" w:hAnsi="Arial" w:cs="Arial"/>
          <w:i/>
          <w:sz w:val="20"/>
          <w:szCs w:val="20"/>
        </w:rPr>
        <w:t xml:space="preserve">Otorgar concesiones, permisos, autorizaciones y licencias ambientales requeridas por la ley para el uso, aprovechamiento o movilización de los recursos naturales renovables o para el desarrollo de actividades que afecten o puedan afectar el medio ambiente. Otorgar permisos y concesiones para aprovechamientos forestales </w:t>
      </w:r>
      <w:r w:rsidRPr="00797E8D">
        <w:rPr>
          <w:rFonts w:ascii="Arial" w:eastAsia="Arial" w:hAnsi="Arial" w:cs="Arial"/>
          <w:i/>
        </w:rPr>
        <w:t>[…]</w:t>
      </w:r>
      <w:r w:rsidRPr="00797E8D">
        <w:rPr>
          <w:rFonts w:ascii="Arial" w:eastAsia="Arial" w:hAnsi="Arial" w:cs="Arial"/>
        </w:rPr>
        <w:t>”, concordante con el artículo 65 que establece las atribuciones para el Distrito Capital.</w:t>
      </w:r>
    </w:p>
    <w:p w14:paraId="72AB7799" w14:textId="77777777" w:rsidR="00CE4607" w:rsidRPr="00797E8D" w:rsidRDefault="00CE4607" w:rsidP="00CE4607">
      <w:pPr>
        <w:spacing w:after="0"/>
        <w:ind w:right="48"/>
        <w:jc w:val="both"/>
        <w:rPr>
          <w:rFonts w:ascii="Arial" w:eastAsia="Arial" w:hAnsi="Arial" w:cs="Arial"/>
        </w:rPr>
      </w:pPr>
    </w:p>
    <w:p w14:paraId="3718262A" w14:textId="77777777" w:rsidR="00CE4607" w:rsidRPr="00797E8D" w:rsidRDefault="00CE4607" w:rsidP="00CE4607">
      <w:pPr>
        <w:spacing w:after="0"/>
        <w:ind w:right="48"/>
        <w:jc w:val="both"/>
        <w:rPr>
          <w:rFonts w:ascii="Arial" w:eastAsia="Arial" w:hAnsi="Arial" w:cs="Arial"/>
        </w:rPr>
      </w:pPr>
      <w:r w:rsidRPr="00797E8D">
        <w:rPr>
          <w:rFonts w:ascii="Arial" w:eastAsia="Arial" w:hAnsi="Arial" w:cs="Arial"/>
        </w:rPr>
        <w:lastRenderedPageBreak/>
        <w:t xml:space="preserve">Que la competencia como autoridad ambiental atribuida a la Secretaría Distrital de Ambiente, se enmarca en el artículo 66 de la Ley 99 de 1993, el cual señaló las competencias de los grandes centros urbanos de la siguiente manera: </w:t>
      </w:r>
      <w:r w:rsidRPr="0082357C">
        <w:rPr>
          <w:rFonts w:ascii="Arial" w:eastAsia="Arial" w:hAnsi="Arial" w:cs="Arial"/>
          <w:i/>
          <w:sz w:val="20"/>
          <w:szCs w:val="20"/>
        </w:rPr>
        <w:t xml:space="preserve">Artículo 66. Competencias de Grandes Centros Urbanos. </w:t>
      </w:r>
      <w:r w:rsidRPr="0082357C">
        <w:rPr>
          <w:rFonts w:ascii="Arial" w:eastAsia="Arial" w:hAnsi="Arial" w:cs="Arial"/>
          <w:i/>
          <w:sz w:val="20"/>
          <w:szCs w:val="20"/>
          <w:u w:val="single"/>
        </w:rPr>
        <w:t>Modificado por el art. 214, Decreto Nacional 1450 de 2011</w:t>
      </w:r>
      <w:r w:rsidRPr="0082357C">
        <w:rPr>
          <w:rFonts w:ascii="Arial" w:eastAsia="Arial" w:hAnsi="Arial" w:cs="Arial"/>
          <w:i/>
          <w:sz w:val="20"/>
          <w:szCs w:val="20"/>
        </w:rPr>
        <w:t>. Los municipios, distritos o áreas metropolitanas cuya población urbana fuere igual o superior a un millón de habitantes (1.000.000) ejercerán dentro del perímetro urbano las mismas funciones atribuidas a las Corporaciones Autónomas Regionales, en lo que fuere aplicable al medio ambiente urbano</w:t>
      </w:r>
      <w:r w:rsidRPr="00797E8D">
        <w:rPr>
          <w:rFonts w:ascii="Arial" w:eastAsia="Arial" w:hAnsi="Arial" w:cs="Arial"/>
          <w:i/>
        </w:rPr>
        <w:t xml:space="preserve"> […]” </w:t>
      </w:r>
    </w:p>
    <w:p w14:paraId="347CDD38" w14:textId="77777777" w:rsidR="00CE4607" w:rsidRPr="00797E8D" w:rsidRDefault="00CE4607" w:rsidP="00CE4607">
      <w:pPr>
        <w:spacing w:after="0"/>
        <w:ind w:right="48"/>
        <w:jc w:val="both"/>
        <w:rPr>
          <w:rFonts w:ascii="Arial" w:eastAsia="Arial" w:hAnsi="Arial" w:cs="Arial"/>
          <w:i/>
        </w:rPr>
      </w:pPr>
    </w:p>
    <w:p w14:paraId="353F7D85" w14:textId="77777777" w:rsidR="00CE4607" w:rsidRPr="00797E8D" w:rsidRDefault="00CE4607" w:rsidP="00CE4607">
      <w:pPr>
        <w:spacing w:after="0"/>
        <w:ind w:right="48"/>
        <w:jc w:val="both"/>
        <w:rPr>
          <w:rFonts w:ascii="Arial" w:eastAsia="Arial" w:hAnsi="Arial" w:cs="Arial"/>
        </w:rPr>
      </w:pPr>
      <w:r w:rsidRPr="00797E8D">
        <w:rPr>
          <w:rFonts w:ascii="Arial" w:eastAsia="Arial" w:hAnsi="Arial" w:cs="Arial"/>
        </w:rPr>
        <w:t xml:space="preserve">Que la norma administrativa procesal aplicable al presente acto, corresponde al Código de Procedimiento Administrativo y de lo Contencioso Administrativo - Ley 1437 de 2011 modificada por la Ley 2080 del 2021, el cual prevé en su artículo tercero: </w:t>
      </w:r>
    </w:p>
    <w:p w14:paraId="5FBF186D" w14:textId="77777777" w:rsidR="00CE4607" w:rsidRPr="00797E8D" w:rsidRDefault="00CE4607" w:rsidP="00CE4607">
      <w:pPr>
        <w:spacing w:after="0"/>
        <w:ind w:right="48"/>
        <w:jc w:val="both"/>
        <w:rPr>
          <w:rFonts w:ascii="Arial" w:eastAsia="Arial" w:hAnsi="Arial" w:cs="Arial"/>
        </w:rPr>
      </w:pPr>
    </w:p>
    <w:p w14:paraId="411907E2" w14:textId="77777777" w:rsidR="00CE4607" w:rsidRPr="00797E8D" w:rsidRDefault="00CE4607" w:rsidP="00CE4607">
      <w:pPr>
        <w:spacing w:after="0"/>
        <w:ind w:left="567" w:right="567"/>
        <w:jc w:val="both"/>
        <w:rPr>
          <w:rFonts w:ascii="Arial" w:eastAsia="Arial" w:hAnsi="Arial" w:cs="Arial"/>
          <w:i/>
          <w:sz w:val="20"/>
          <w:szCs w:val="20"/>
        </w:rPr>
      </w:pPr>
      <w:r w:rsidRPr="00797E8D">
        <w:rPr>
          <w:rFonts w:ascii="Arial" w:eastAsia="Arial" w:hAnsi="Arial" w:cs="Arial"/>
          <w:i/>
          <w:sz w:val="20"/>
          <w:szCs w:val="20"/>
        </w:rPr>
        <w:t>“Todas las autoridades deberán interpretar y aplicar las disposiciones que regulan las actuaciones y procedimientos administrativos a la luz de los principios consagrados en la Constitución Política, en la Parte Primera de este Código y en las leyes especiales.</w:t>
      </w:r>
    </w:p>
    <w:p w14:paraId="78502D5C" w14:textId="77777777" w:rsidR="00CE4607" w:rsidRPr="00797E8D" w:rsidRDefault="00CE4607" w:rsidP="00CE4607">
      <w:pPr>
        <w:spacing w:after="0"/>
        <w:ind w:left="567" w:right="567"/>
        <w:jc w:val="both"/>
        <w:rPr>
          <w:rFonts w:ascii="Arial" w:eastAsia="Arial" w:hAnsi="Arial" w:cs="Arial"/>
          <w:i/>
          <w:sz w:val="20"/>
          <w:szCs w:val="20"/>
        </w:rPr>
      </w:pPr>
    </w:p>
    <w:p w14:paraId="36E90E78" w14:textId="77777777" w:rsidR="00CE4607" w:rsidRPr="00797E8D" w:rsidRDefault="00CE4607" w:rsidP="00CE4607">
      <w:pPr>
        <w:spacing w:after="0"/>
        <w:ind w:left="567" w:right="567"/>
        <w:jc w:val="both"/>
        <w:rPr>
          <w:rFonts w:ascii="Arial" w:eastAsia="Arial" w:hAnsi="Arial" w:cs="Arial"/>
          <w:i/>
          <w:sz w:val="20"/>
          <w:szCs w:val="20"/>
        </w:rPr>
      </w:pPr>
      <w:r w:rsidRPr="00797E8D">
        <w:rPr>
          <w:rFonts w:ascii="Arial" w:eastAsia="Arial" w:hAnsi="Arial" w:cs="Arial"/>
          <w:i/>
          <w:sz w:val="20"/>
          <w:szCs w:val="20"/>
        </w:rPr>
        <w:t xml:space="preserve">Las actuaciones administrativas se desarrollarán, especialmente, con arreglo a los principios del debido proceso, igualdad, imparcialidad, buena fe, moralidad, participación, responsabilidad, transparencia, publicidad, coordinación, eficacia, economía y celeridad </w:t>
      </w:r>
    </w:p>
    <w:p w14:paraId="25DCE8BD" w14:textId="77777777" w:rsidR="00CE4607" w:rsidRPr="00797E8D" w:rsidRDefault="00CE4607" w:rsidP="00CE4607">
      <w:pPr>
        <w:spacing w:after="0"/>
        <w:ind w:left="567" w:right="567"/>
        <w:jc w:val="both"/>
        <w:rPr>
          <w:rFonts w:ascii="Arial" w:eastAsia="Arial" w:hAnsi="Arial" w:cs="Arial"/>
          <w:i/>
          <w:sz w:val="20"/>
          <w:szCs w:val="20"/>
        </w:rPr>
      </w:pPr>
    </w:p>
    <w:p w14:paraId="26D957A7" w14:textId="77777777" w:rsidR="00CE4607" w:rsidRPr="00797E8D" w:rsidRDefault="00CE4607" w:rsidP="00CE4607">
      <w:pPr>
        <w:spacing w:after="0"/>
        <w:ind w:left="567" w:right="567"/>
        <w:jc w:val="both"/>
        <w:rPr>
          <w:rFonts w:ascii="Arial" w:eastAsia="Arial" w:hAnsi="Arial" w:cs="Arial"/>
          <w:i/>
          <w:sz w:val="20"/>
          <w:szCs w:val="20"/>
        </w:rPr>
      </w:pPr>
      <w:r w:rsidRPr="00797E8D">
        <w:rPr>
          <w:rFonts w:ascii="Arial" w:eastAsia="Arial" w:hAnsi="Arial" w:cs="Arial"/>
          <w:i/>
          <w:sz w:val="20"/>
          <w:szCs w:val="20"/>
        </w:rPr>
        <w:t>[…]</w:t>
      </w:r>
    </w:p>
    <w:p w14:paraId="7B0475F6" w14:textId="77777777" w:rsidR="00CE4607" w:rsidRPr="00797E8D" w:rsidRDefault="00CE4607" w:rsidP="00CE4607">
      <w:pPr>
        <w:spacing w:after="0"/>
        <w:ind w:left="567" w:right="567"/>
        <w:jc w:val="both"/>
        <w:rPr>
          <w:rFonts w:ascii="Arial" w:eastAsia="Arial" w:hAnsi="Arial" w:cs="Arial"/>
          <w:i/>
          <w:sz w:val="20"/>
          <w:szCs w:val="20"/>
        </w:rPr>
      </w:pPr>
    </w:p>
    <w:p w14:paraId="752E4577" w14:textId="77777777" w:rsidR="00CE4607" w:rsidRPr="00797E8D" w:rsidRDefault="00CE4607" w:rsidP="00CE4607">
      <w:pPr>
        <w:spacing w:after="0"/>
        <w:ind w:left="567" w:right="567"/>
        <w:jc w:val="both"/>
        <w:rPr>
          <w:rFonts w:ascii="Arial" w:eastAsia="Arial" w:hAnsi="Arial" w:cs="Arial"/>
          <w:i/>
          <w:sz w:val="20"/>
          <w:szCs w:val="20"/>
        </w:rPr>
      </w:pPr>
      <w:r w:rsidRPr="00797E8D">
        <w:rPr>
          <w:rFonts w:ascii="Arial" w:eastAsia="Arial" w:hAnsi="Arial" w:cs="Arial"/>
          <w:i/>
          <w:sz w:val="20"/>
          <w:szCs w:val="20"/>
        </w:rPr>
        <w:t xml:space="preserve">13. En virtud del principio de celeridad, las autoridades impulsarán oficiosamente los procedimientos, e incentivarán el uso de las tecnologías de la información y las comunicaciones, a efectos de que los procedimientos se adelanten con diligencia, dentro de los términos legales y sin dilaciones injustificadas.” </w:t>
      </w:r>
    </w:p>
    <w:p w14:paraId="0B2BE40A" w14:textId="77777777" w:rsidR="00CE4607" w:rsidRPr="00797E8D" w:rsidRDefault="00CE4607" w:rsidP="00CE4607">
      <w:pPr>
        <w:spacing w:after="0"/>
        <w:ind w:right="48"/>
        <w:jc w:val="both"/>
        <w:rPr>
          <w:rFonts w:ascii="Arial" w:eastAsia="Arial" w:hAnsi="Arial" w:cs="Arial"/>
          <w:i/>
        </w:rPr>
      </w:pPr>
    </w:p>
    <w:p w14:paraId="2DD80636" w14:textId="77777777" w:rsidR="00CE4607" w:rsidRPr="00797E8D" w:rsidRDefault="00CE4607" w:rsidP="00CE4607">
      <w:pPr>
        <w:spacing w:after="0"/>
        <w:ind w:right="48"/>
        <w:jc w:val="both"/>
        <w:rPr>
          <w:rFonts w:ascii="Arial" w:eastAsia="Arial" w:hAnsi="Arial" w:cs="Arial"/>
          <w:i/>
        </w:rPr>
      </w:pPr>
      <w:r w:rsidRPr="00797E8D">
        <w:rPr>
          <w:rFonts w:ascii="Arial" w:eastAsia="Arial" w:hAnsi="Arial" w:cs="Arial"/>
        </w:rPr>
        <w:t xml:space="preserve">Que, el artículo 306 del Código de Procedimiento Administrativo y de lo Contencioso Administrativo, dispone: </w:t>
      </w:r>
      <w:r w:rsidRPr="00797E8D">
        <w:rPr>
          <w:rFonts w:ascii="Arial" w:eastAsia="Arial" w:hAnsi="Arial" w:cs="Arial"/>
          <w:i/>
        </w:rPr>
        <w:t>“</w:t>
      </w:r>
      <w:r w:rsidRPr="0082357C">
        <w:rPr>
          <w:rFonts w:ascii="Arial" w:eastAsia="Arial" w:hAnsi="Arial" w:cs="Arial"/>
          <w:i/>
          <w:sz w:val="20"/>
          <w:szCs w:val="20"/>
        </w:rPr>
        <w:t>En los aspectos no contemplados en este Código se seguirá el Código de Procedimiento Civil en lo que sea compatible con la naturaleza de los procesos y actuaciones que correspondan a la Jurisdicción de lo Contencioso Administrativo.</w:t>
      </w:r>
      <w:r w:rsidRPr="00797E8D">
        <w:rPr>
          <w:rFonts w:ascii="Arial" w:eastAsia="Arial" w:hAnsi="Arial" w:cs="Arial"/>
          <w:i/>
        </w:rPr>
        <w:t>”</w:t>
      </w:r>
    </w:p>
    <w:p w14:paraId="53731065" w14:textId="77777777" w:rsidR="00CE4607" w:rsidRPr="00797E8D" w:rsidRDefault="00CE4607" w:rsidP="00CE4607">
      <w:pPr>
        <w:spacing w:after="0"/>
        <w:ind w:right="48"/>
        <w:jc w:val="both"/>
        <w:rPr>
          <w:rFonts w:ascii="Arial" w:eastAsia="Arial" w:hAnsi="Arial" w:cs="Arial"/>
          <w:b/>
        </w:rPr>
      </w:pPr>
    </w:p>
    <w:p w14:paraId="0048D72D" w14:textId="77777777" w:rsidR="00CE4607" w:rsidRPr="002D290C" w:rsidRDefault="00CE4607" w:rsidP="00CE4607">
      <w:pPr>
        <w:spacing w:after="0"/>
        <w:jc w:val="both"/>
        <w:rPr>
          <w:rFonts w:ascii="Arial" w:eastAsia="Arial" w:hAnsi="Arial" w:cs="Arial"/>
          <w:lang w:val="es-CO"/>
        </w:rPr>
      </w:pPr>
      <w:r w:rsidRPr="002D290C">
        <w:rPr>
          <w:rFonts w:ascii="Arial" w:eastAsia="Arial" w:hAnsi="Arial" w:cs="Arial"/>
          <w:lang w:val="es-CO"/>
        </w:rPr>
        <w:t>Que el artículo 122 del Código General del Proceso, vigente desde el 1 de enero de 2014, y que derogó el artículo 126 del Código de Procedimiento Civil, establece: </w:t>
      </w:r>
    </w:p>
    <w:p w14:paraId="05737CB8" w14:textId="77777777" w:rsidR="00CE4607" w:rsidRPr="002D290C" w:rsidRDefault="00CE4607" w:rsidP="00CE4607">
      <w:pPr>
        <w:spacing w:after="0"/>
        <w:ind w:right="567"/>
        <w:jc w:val="both"/>
        <w:rPr>
          <w:rFonts w:ascii="Arial" w:eastAsia="Arial" w:hAnsi="Arial" w:cs="Arial"/>
          <w:lang w:val="es-CO"/>
        </w:rPr>
      </w:pPr>
    </w:p>
    <w:p w14:paraId="3A844822" w14:textId="77777777" w:rsidR="00CE4607" w:rsidRDefault="00CE4607" w:rsidP="00CE4607">
      <w:pPr>
        <w:spacing w:after="0"/>
        <w:ind w:left="567" w:right="567"/>
        <w:jc w:val="both"/>
        <w:rPr>
          <w:rFonts w:ascii="Arial" w:eastAsia="Arial" w:hAnsi="Arial" w:cs="Arial"/>
          <w:i/>
          <w:iCs/>
          <w:sz w:val="20"/>
          <w:szCs w:val="20"/>
          <w:lang w:val="es-CO"/>
        </w:rPr>
      </w:pPr>
      <w:r w:rsidRPr="00736F15">
        <w:rPr>
          <w:rFonts w:ascii="Arial" w:eastAsia="Arial" w:hAnsi="Arial" w:cs="Arial"/>
          <w:b/>
          <w:bCs/>
          <w:i/>
          <w:iCs/>
          <w:sz w:val="20"/>
          <w:szCs w:val="20"/>
          <w:lang w:val="es-CO"/>
        </w:rPr>
        <w:t>“</w:t>
      </w:r>
      <w:r w:rsidRPr="00736F15">
        <w:rPr>
          <w:rFonts w:ascii="Arial" w:eastAsia="Arial" w:hAnsi="Arial" w:cs="Arial"/>
          <w:i/>
          <w:iCs/>
          <w:sz w:val="20"/>
          <w:szCs w:val="20"/>
          <w:lang w:val="es-CO"/>
        </w:rPr>
        <w:t>Artículo 122. Formación y Archivo de los Expedientes. De cada proceso en curso se formará un expediente, en el que se insertará la demanda, su contestación, y los demás documentos que le correspondan. En él se tomará nota de los datos que identifiquen las grabaciones en que se registren las audiencias y diligencias.</w:t>
      </w:r>
    </w:p>
    <w:p w14:paraId="7FD0056B" w14:textId="77777777" w:rsidR="00CE4607" w:rsidRPr="00736F15" w:rsidRDefault="00CE4607" w:rsidP="00CE4607">
      <w:pPr>
        <w:spacing w:after="0"/>
        <w:ind w:left="567" w:right="567"/>
        <w:jc w:val="both"/>
        <w:rPr>
          <w:rFonts w:ascii="Arial" w:eastAsia="Arial" w:hAnsi="Arial" w:cs="Arial"/>
          <w:sz w:val="20"/>
          <w:szCs w:val="20"/>
          <w:lang w:val="es-CO"/>
        </w:rPr>
      </w:pPr>
    </w:p>
    <w:p w14:paraId="6A6CD55A" w14:textId="77777777" w:rsidR="00CE4607" w:rsidRDefault="00CE4607" w:rsidP="00CE4607">
      <w:pPr>
        <w:spacing w:after="0"/>
        <w:ind w:left="567" w:right="567"/>
        <w:jc w:val="both"/>
        <w:rPr>
          <w:rFonts w:ascii="Arial" w:eastAsia="Arial" w:hAnsi="Arial" w:cs="Arial"/>
          <w:i/>
          <w:iCs/>
          <w:sz w:val="20"/>
          <w:szCs w:val="20"/>
          <w:lang w:val="es-CO"/>
        </w:rPr>
      </w:pPr>
      <w:r w:rsidRPr="00736F15">
        <w:rPr>
          <w:rFonts w:ascii="Arial" w:eastAsia="Arial" w:hAnsi="Arial" w:cs="Arial"/>
          <w:i/>
          <w:iCs/>
          <w:sz w:val="20"/>
          <w:szCs w:val="20"/>
          <w:lang w:val="es-CO"/>
        </w:rPr>
        <w:t>[…]</w:t>
      </w:r>
    </w:p>
    <w:p w14:paraId="6C41C4B8" w14:textId="77777777" w:rsidR="00CE4607" w:rsidRPr="00736F15" w:rsidRDefault="00CE4607" w:rsidP="00CE4607">
      <w:pPr>
        <w:spacing w:after="0"/>
        <w:ind w:left="567" w:right="567"/>
        <w:jc w:val="both"/>
        <w:rPr>
          <w:rFonts w:ascii="Arial" w:eastAsia="Arial" w:hAnsi="Arial" w:cs="Arial"/>
          <w:sz w:val="20"/>
          <w:szCs w:val="20"/>
          <w:lang w:val="es-CO"/>
        </w:rPr>
      </w:pPr>
    </w:p>
    <w:p w14:paraId="3224BDAE" w14:textId="77777777" w:rsidR="00CE4607" w:rsidRPr="00736F15" w:rsidRDefault="00CE4607" w:rsidP="00CE4607">
      <w:pPr>
        <w:spacing w:after="0"/>
        <w:ind w:left="567" w:right="567"/>
        <w:jc w:val="both"/>
        <w:rPr>
          <w:rFonts w:ascii="Arial" w:eastAsia="Arial" w:hAnsi="Arial" w:cs="Arial"/>
          <w:sz w:val="20"/>
          <w:szCs w:val="20"/>
          <w:lang w:val="es-CO"/>
        </w:rPr>
      </w:pPr>
      <w:r w:rsidRPr="00736F15">
        <w:rPr>
          <w:rFonts w:ascii="Arial" w:eastAsia="Arial" w:hAnsi="Arial" w:cs="Arial"/>
          <w:i/>
          <w:iCs/>
          <w:sz w:val="20"/>
          <w:szCs w:val="20"/>
          <w:lang w:val="es-CO"/>
        </w:rPr>
        <w:t>El expediente de cada proceso concluido se archivará conforme a la reglamentación que para tales efectos establezca el Consejo Superior de la Judicatura, debiendo en todo caso informar al juzgado de conocimiento el sitio del archivo. La oficina de archivo ordenará la expedición de las copias requeridas y efectuará los desgloses del caso.”</w:t>
      </w:r>
    </w:p>
    <w:p w14:paraId="468D9959" w14:textId="77777777" w:rsidR="00CE4607" w:rsidRPr="00797E8D" w:rsidRDefault="00CE4607" w:rsidP="00CE4607">
      <w:pPr>
        <w:spacing w:after="0"/>
        <w:ind w:right="567"/>
        <w:jc w:val="both"/>
        <w:rPr>
          <w:rFonts w:ascii="Arial" w:eastAsia="Arial" w:hAnsi="Arial" w:cs="Arial"/>
          <w:i/>
          <w:color w:val="7030A0"/>
        </w:rPr>
      </w:pPr>
    </w:p>
    <w:p w14:paraId="4140BCB4" w14:textId="77777777" w:rsidR="00CE4607" w:rsidRPr="00797E8D" w:rsidRDefault="00CE4607" w:rsidP="00CE4607">
      <w:pPr>
        <w:spacing w:after="0"/>
        <w:ind w:right="48"/>
        <w:jc w:val="both"/>
        <w:rPr>
          <w:rFonts w:ascii="Arial" w:eastAsia="Arial" w:hAnsi="Arial" w:cs="Arial"/>
          <w:b/>
        </w:rPr>
      </w:pPr>
      <w:r w:rsidRPr="00797E8D">
        <w:rPr>
          <w:rFonts w:ascii="Arial" w:eastAsia="Arial" w:hAnsi="Arial" w:cs="Arial"/>
        </w:rPr>
        <w:t xml:space="preserve">Que de conformidad con lo dispuesto en el Decreto 109 de 2009, modificado por el Decreto 175 de 2009, por medio del cual se reorganiza la estructura de la Secretaría Distrital de Ambiente, se emitió la Resolución SDA 1865 del 06 de julio de 2021, adicionada por la Resolución SDA 046 del 13 de enero de 2022, misma que dispuso en su artículo 5 numeral 5: </w:t>
      </w:r>
    </w:p>
    <w:p w14:paraId="6B942945" w14:textId="77777777" w:rsidR="00CE4607" w:rsidRPr="00797E8D" w:rsidRDefault="00CE4607" w:rsidP="00CE4607">
      <w:pPr>
        <w:spacing w:after="0"/>
        <w:ind w:right="48"/>
        <w:jc w:val="both"/>
        <w:rPr>
          <w:rFonts w:ascii="Arial" w:eastAsia="Arial" w:hAnsi="Arial" w:cs="Arial"/>
          <w:i/>
        </w:rPr>
      </w:pPr>
    </w:p>
    <w:p w14:paraId="2E001AC7" w14:textId="77777777" w:rsidR="00CE4607" w:rsidRPr="00797E8D" w:rsidRDefault="00CE4607" w:rsidP="00CE4607">
      <w:pPr>
        <w:spacing w:after="0"/>
        <w:ind w:left="567" w:right="567"/>
        <w:jc w:val="both"/>
        <w:rPr>
          <w:rFonts w:ascii="Arial" w:eastAsia="Arial" w:hAnsi="Arial" w:cs="Arial"/>
          <w:i/>
          <w:sz w:val="20"/>
          <w:szCs w:val="20"/>
        </w:rPr>
      </w:pPr>
      <w:r w:rsidRPr="00797E8D">
        <w:rPr>
          <w:rFonts w:ascii="Arial" w:eastAsia="Arial" w:hAnsi="Arial" w:cs="Arial"/>
          <w:i/>
          <w:sz w:val="20"/>
          <w:szCs w:val="20"/>
        </w:rPr>
        <w:t>“</w:t>
      </w:r>
      <w:r w:rsidRPr="00797E8D">
        <w:rPr>
          <w:rFonts w:ascii="Arial" w:eastAsia="Arial" w:hAnsi="Arial" w:cs="Arial"/>
          <w:b/>
          <w:i/>
          <w:sz w:val="20"/>
          <w:szCs w:val="20"/>
        </w:rPr>
        <w:t>Artículo 5.</w:t>
      </w:r>
      <w:r w:rsidRPr="00797E8D">
        <w:rPr>
          <w:rFonts w:ascii="Arial" w:eastAsia="Arial" w:hAnsi="Arial" w:cs="Arial"/>
          <w:i/>
          <w:sz w:val="20"/>
          <w:szCs w:val="20"/>
        </w:rPr>
        <w:t xml:space="preserve"> Delegar en la Subdirectora de Silvicultura, Flora y Fauna Silvestre, la proyección y expedición de los actos administrativos relacionados con el objeto, funciones y naturaleza de la Subdirección y que se enumeran a continuación:</w:t>
      </w:r>
    </w:p>
    <w:p w14:paraId="55100E8C" w14:textId="77777777" w:rsidR="00CE4607" w:rsidRPr="00797E8D" w:rsidRDefault="00CE4607" w:rsidP="00CE4607">
      <w:pPr>
        <w:spacing w:after="0"/>
        <w:ind w:left="567" w:right="567"/>
        <w:jc w:val="both"/>
        <w:rPr>
          <w:rFonts w:ascii="Arial" w:eastAsia="Arial" w:hAnsi="Arial" w:cs="Arial"/>
          <w:i/>
          <w:sz w:val="20"/>
          <w:szCs w:val="20"/>
        </w:rPr>
      </w:pPr>
    </w:p>
    <w:p w14:paraId="640AEAEC" w14:textId="77777777" w:rsidR="00CE4607" w:rsidRPr="00797E8D" w:rsidRDefault="00CE4607" w:rsidP="00CE4607">
      <w:pPr>
        <w:spacing w:after="0"/>
        <w:ind w:left="567" w:right="567"/>
        <w:jc w:val="both"/>
        <w:rPr>
          <w:rFonts w:ascii="Arial" w:eastAsia="Arial" w:hAnsi="Arial" w:cs="Arial"/>
          <w:i/>
          <w:sz w:val="20"/>
          <w:szCs w:val="20"/>
        </w:rPr>
      </w:pPr>
      <w:r w:rsidRPr="00797E8D">
        <w:rPr>
          <w:rFonts w:ascii="Arial" w:eastAsia="Arial" w:hAnsi="Arial" w:cs="Arial"/>
          <w:i/>
          <w:sz w:val="20"/>
          <w:szCs w:val="20"/>
        </w:rPr>
        <w:t>[…]</w:t>
      </w:r>
    </w:p>
    <w:p w14:paraId="11E34650" w14:textId="77777777" w:rsidR="00CE4607" w:rsidRPr="00797E8D" w:rsidRDefault="00CE4607" w:rsidP="00CE4607">
      <w:pPr>
        <w:spacing w:after="0"/>
        <w:ind w:left="567" w:right="567"/>
        <w:jc w:val="both"/>
        <w:rPr>
          <w:rFonts w:ascii="Arial" w:eastAsia="Arial" w:hAnsi="Arial" w:cs="Arial"/>
          <w:i/>
          <w:sz w:val="20"/>
          <w:szCs w:val="20"/>
        </w:rPr>
      </w:pPr>
    </w:p>
    <w:p w14:paraId="570D3816" w14:textId="77777777" w:rsidR="00CE4607" w:rsidRPr="00797E8D" w:rsidRDefault="00CE4607" w:rsidP="00CE4607">
      <w:pPr>
        <w:spacing w:after="0"/>
        <w:ind w:left="567" w:right="567"/>
        <w:jc w:val="both"/>
        <w:rPr>
          <w:rFonts w:ascii="Arial" w:eastAsia="Arial" w:hAnsi="Arial" w:cs="Arial"/>
          <w:i/>
          <w:sz w:val="20"/>
          <w:szCs w:val="20"/>
        </w:rPr>
      </w:pPr>
      <w:r w:rsidRPr="00797E8D">
        <w:rPr>
          <w:rFonts w:ascii="Arial" w:eastAsia="Arial" w:hAnsi="Arial" w:cs="Arial"/>
          <w:i/>
          <w:sz w:val="20"/>
          <w:szCs w:val="20"/>
        </w:rPr>
        <w:t xml:space="preserve">5. Expedir los actos que ordenan el archivo, desglose, acumulación, ordenación cronológica y refoliación de actuaciones administrativas que obren dentro de los trámites de carácter permisivo. […]”. </w:t>
      </w:r>
      <w:bookmarkEnd w:id="5"/>
    </w:p>
    <w:p w14:paraId="312D99B5" w14:textId="77777777" w:rsidR="00CE4607" w:rsidRPr="00797E8D" w:rsidRDefault="00CE4607" w:rsidP="00CE4607">
      <w:pPr>
        <w:spacing w:after="0"/>
        <w:ind w:right="48"/>
        <w:jc w:val="both"/>
        <w:rPr>
          <w:rFonts w:ascii="Arial" w:eastAsia="Arial" w:hAnsi="Arial" w:cs="Arial"/>
          <w:sz w:val="20"/>
          <w:szCs w:val="20"/>
        </w:rPr>
      </w:pPr>
    </w:p>
    <w:p w14:paraId="3D6E75F1" w14:textId="77777777" w:rsidR="00CE4607" w:rsidRPr="00555160" w:rsidRDefault="00CE4607" w:rsidP="00CE4607">
      <w:pPr>
        <w:spacing w:after="0"/>
        <w:ind w:right="48"/>
        <w:jc w:val="both"/>
        <w:rPr>
          <w:rFonts w:ascii="Arial" w:eastAsia="Arial" w:hAnsi="Arial" w:cs="Arial"/>
        </w:rPr>
      </w:pPr>
      <w:bookmarkStart w:id="6" w:name="_Hlk199259869"/>
      <w:r w:rsidRPr="00797E8D">
        <w:rPr>
          <w:rFonts w:ascii="Arial" w:eastAsia="Arial" w:hAnsi="Arial" w:cs="Arial"/>
        </w:rPr>
        <w:t xml:space="preserve">Que una vez evidenciado el cumplimento de las obligaciones derivadas del </w:t>
      </w:r>
      <w:r w:rsidRPr="00AB0DE6">
        <w:rPr>
          <w:rFonts w:ascii="Arial" w:hAnsi="Arial" w:cs="Arial"/>
        </w:rPr>
        <w:t xml:space="preserve">Concepto Técnico de </w:t>
      </w:r>
      <w:r>
        <w:rPr>
          <w:rFonts w:ascii="Arial" w:hAnsi="Arial" w:cs="Arial"/>
        </w:rPr>
        <w:t>Atención de Emergencias Silvicultural No. SSFFS-03830 del 15 de abril de 2023</w:t>
      </w:r>
      <w:r w:rsidRPr="00797E8D">
        <w:rPr>
          <w:rFonts w:ascii="Arial" w:eastAsia="Arial" w:hAnsi="Arial" w:cs="Arial"/>
        </w:rPr>
        <w:t>, por parte de</w:t>
      </w:r>
      <w:r>
        <w:rPr>
          <w:rFonts w:ascii="Arial" w:eastAsia="Arial" w:hAnsi="Arial" w:cs="Arial"/>
        </w:rPr>
        <w:t xml:space="preserve"> </w:t>
      </w:r>
      <w:r>
        <w:rPr>
          <w:rFonts w:ascii="Arial" w:hAnsi="Arial" w:cs="Arial"/>
          <w:bCs/>
        </w:rPr>
        <w:t>AGRUPACIÓN DE VIVIENDA EL BALCÓN DE LINDARAJA 5</w:t>
      </w:r>
      <w:r w:rsidRPr="00040020">
        <w:rPr>
          <w:rFonts w:ascii="ArialNarrow" w:hAnsi="ArialNarrow"/>
        </w:rPr>
        <w:t xml:space="preserve">, con NIT. </w:t>
      </w:r>
      <w:r>
        <w:rPr>
          <w:rFonts w:ascii="ArialNarrow" w:hAnsi="ArialNarrow"/>
        </w:rPr>
        <w:t>830.078.642-5</w:t>
      </w:r>
      <w:r w:rsidRPr="00040020">
        <w:rPr>
          <w:rFonts w:ascii="ArialNarrow" w:hAnsi="ArialNarrow"/>
        </w:rPr>
        <w:t>, a través de su representante legal o quien haga sus veces</w:t>
      </w:r>
      <w:r w:rsidRPr="00BD53F6">
        <w:rPr>
          <w:rFonts w:ascii="Arial" w:eastAsia="Arial" w:hAnsi="Arial" w:cs="Arial"/>
        </w:rPr>
        <w:t xml:space="preserve">, y al no existir otra actuación administrativa pendiente por surtir en el presente trámite </w:t>
      </w:r>
      <w:r w:rsidRPr="00BD53F6">
        <w:rPr>
          <w:rFonts w:ascii="Arial" w:eastAsia="Arial" w:hAnsi="Arial" w:cs="Arial"/>
          <w:b/>
          <w:bCs/>
        </w:rPr>
        <w:t>permisivo</w:t>
      </w:r>
      <w:r w:rsidRPr="00BD53F6">
        <w:rPr>
          <w:rFonts w:ascii="Arial" w:eastAsia="Arial" w:hAnsi="Arial" w:cs="Arial"/>
        </w:rPr>
        <w:t xml:space="preserve">, se procederá al </w:t>
      </w:r>
      <w:r w:rsidRPr="00555160">
        <w:rPr>
          <w:rFonts w:ascii="Arial" w:eastAsia="Arial" w:hAnsi="Arial" w:cs="Arial"/>
        </w:rPr>
        <w:t xml:space="preserve">archivo del expediente </w:t>
      </w:r>
      <w:r w:rsidRPr="00555160">
        <w:rPr>
          <w:rFonts w:ascii="Arial" w:eastAsia="Arial" w:hAnsi="Arial" w:cs="Arial"/>
          <w:b/>
          <w:bCs/>
        </w:rPr>
        <w:t>SDA-03-2025-1881</w:t>
      </w:r>
      <w:r w:rsidRPr="00555160">
        <w:rPr>
          <w:rFonts w:ascii="Arial" w:eastAsia="Arial" w:hAnsi="Arial" w:cs="Arial"/>
        </w:rPr>
        <w:t>, sin perjuicio de las acciones administrativas, civiles o penales a que hubiere lugar.</w:t>
      </w:r>
      <w:bookmarkEnd w:id="6"/>
    </w:p>
    <w:p w14:paraId="51AF7970" w14:textId="77777777" w:rsidR="00CE4607" w:rsidRPr="00555160" w:rsidRDefault="00CE4607" w:rsidP="00CE4607">
      <w:pPr>
        <w:spacing w:after="0"/>
        <w:ind w:right="48"/>
        <w:jc w:val="both"/>
        <w:rPr>
          <w:rFonts w:ascii="Arial" w:eastAsia="Arial" w:hAnsi="Arial" w:cs="Arial"/>
        </w:rPr>
      </w:pPr>
    </w:p>
    <w:p w14:paraId="53D2A430" w14:textId="77777777" w:rsidR="00CE4607" w:rsidRPr="00555160" w:rsidRDefault="00CE4607" w:rsidP="00CE4607">
      <w:pPr>
        <w:spacing w:after="0"/>
        <w:ind w:right="48"/>
        <w:jc w:val="both"/>
        <w:rPr>
          <w:rFonts w:ascii="Arial" w:eastAsia="Arial" w:hAnsi="Arial" w:cs="Arial"/>
          <w:b/>
        </w:rPr>
      </w:pPr>
      <w:r w:rsidRPr="00555160">
        <w:rPr>
          <w:rFonts w:ascii="Arial" w:eastAsia="Arial" w:hAnsi="Arial" w:cs="Arial"/>
        </w:rPr>
        <w:t xml:space="preserve">En mérito de lo expuesto,  </w:t>
      </w:r>
    </w:p>
    <w:p w14:paraId="52F1B1DC" w14:textId="77777777" w:rsidR="00CE4607" w:rsidRPr="00555160" w:rsidRDefault="00CE4607" w:rsidP="00CE4607">
      <w:pPr>
        <w:pBdr>
          <w:top w:val="nil"/>
          <w:left w:val="nil"/>
          <w:bottom w:val="nil"/>
          <w:right w:val="nil"/>
          <w:between w:val="nil"/>
        </w:pBdr>
        <w:spacing w:after="0"/>
        <w:ind w:right="48"/>
        <w:jc w:val="both"/>
        <w:rPr>
          <w:rFonts w:ascii="Arial" w:eastAsia="Arial" w:hAnsi="Arial" w:cs="Arial"/>
          <w:b/>
        </w:rPr>
      </w:pPr>
    </w:p>
    <w:p w14:paraId="1D411865" w14:textId="77777777" w:rsidR="00CE4607" w:rsidRPr="00555160" w:rsidRDefault="00CE4607" w:rsidP="00CE4607">
      <w:pPr>
        <w:pBdr>
          <w:top w:val="nil"/>
          <w:left w:val="nil"/>
          <w:bottom w:val="nil"/>
          <w:right w:val="nil"/>
          <w:between w:val="nil"/>
        </w:pBdr>
        <w:spacing w:after="0"/>
        <w:ind w:right="48"/>
        <w:jc w:val="center"/>
        <w:rPr>
          <w:rFonts w:ascii="Arial" w:eastAsia="Arial" w:hAnsi="Arial" w:cs="Arial"/>
          <w:b/>
        </w:rPr>
      </w:pPr>
      <w:r w:rsidRPr="00555160">
        <w:rPr>
          <w:rFonts w:ascii="Arial" w:eastAsia="Arial" w:hAnsi="Arial" w:cs="Arial"/>
          <w:b/>
        </w:rPr>
        <w:t>DISPONE</w:t>
      </w:r>
    </w:p>
    <w:p w14:paraId="65519B81" w14:textId="77777777" w:rsidR="00CE4607" w:rsidRPr="00555160" w:rsidRDefault="00CE4607" w:rsidP="00CE4607">
      <w:pPr>
        <w:pBdr>
          <w:top w:val="nil"/>
          <w:left w:val="nil"/>
          <w:bottom w:val="nil"/>
          <w:right w:val="nil"/>
          <w:between w:val="nil"/>
        </w:pBdr>
        <w:spacing w:after="0"/>
        <w:ind w:right="48"/>
        <w:jc w:val="both"/>
        <w:rPr>
          <w:rFonts w:ascii="Arial" w:eastAsia="Arial" w:hAnsi="Arial" w:cs="Arial"/>
          <w:b/>
        </w:rPr>
      </w:pPr>
    </w:p>
    <w:p w14:paraId="06C78247" w14:textId="77777777" w:rsidR="00CE4607" w:rsidRPr="00555160" w:rsidRDefault="00CE4607" w:rsidP="00CE4607">
      <w:pPr>
        <w:spacing w:after="0"/>
        <w:ind w:right="48"/>
        <w:jc w:val="both"/>
        <w:rPr>
          <w:rFonts w:ascii="Arial" w:eastAsia="Arial" w:hAnsi="Arial" w:cs="Arial"/>
        </w:rPr>
      </w:pPr>
      <w:r w:rsidRPr="00555160">
        <w:rPr>
          <w:rFonts w:ascii="Arial" w:eastAsia="Arial" w:hAnsi="Arial" w:cs="Arial"/>
          <w:b/>
        </w:rPr>
        <w:t>ARTÍCULO PRIMERO.</w:t>
      </w:r>
      <w:r w:rsidRPr="00555160">
        <w:rPr>
          <w:rFonts w:ascii="Arial" w:eastAsia="Arial" w:hAnsi="Arial" w:cs="Arial"/>
        </w:rPr>
        <w:t xml:space="preserve"> Ordenar el ARCHIVO de las actuaciones administrativas contenidas en el expediente </w:t>
      </w:r>
      <w:r w:rsidRPr="00555160">
        <w:rPr>
          <w:rFonts w:ascii="Arial" w:eastAsia="Arial" w:hAnsi="Arial" w:cs="Arial"/>
          <w:b/>
        </w:rPr>
        <w:t>SDA-03-2025-1881</w:t>
      </w:r>
      <w:r w:rsidRPr="00555160">
        <w:rPr>
          <w:rFonts w:ascii="Arial" w:eastAsia="Arial" w:hAnsi="Arial" w:cs="Arial"/>
        </w:rPr>
        <w:t xml:space="preserve">, por las razones expuestas en la parte motiva del presente acto administrativo. </w:t>
      </w:r>
    </w:p>
    <w:p w14:paraId="2EDD8C2D" w14:textId="77777777" w:rsidR="00CE4607" w:rsidRPr="00555160" w:rsidRDefault="00CE4607" w:rsidP="00CE4607">
      <w:pPr>
        <w:spacing w:after="0"/>
        <w:ind w:right="48"/>
        <w:jc w:val="both"/>
        <w:rPr>
          <w:rFonts w:ascii="Arial" w:eastAsia="Arial" w:hAnsi="Arial" w:cs="Arial"/>
        </w:rPr>
      </w:pPr>
    </w:p>
    <w:p w14:paraId="04575E89" w14:textId="77777777" w:rsidR="00CE4607" w:rsidRPr="00555160" w:rsidRDefault="00CE4607" w:rsidP="00CE4607">
      <w:pPr>
        <w:spacing w:after="0"/>
        <w:ind w:right="48"/>
        <w:jc w:val="both"/>
        <w:rPr>
          <w:rFonts w:ascii="Arial" w:eastAsia="Arial" w:hAnsi="Arial" w:cs="Arial"/>
        </w:rPr>
      </w:pPr>
      <w:r w:rsidRPr="00555160">
        <w:rPr>
          <w:rFonts w:ascii="Arial" w:eastAsia="Arial" w:hAnsi="Arial" w:cs="Arial"/>
          <w:b/>
        </w:rPr>
        <w:t>ARTÍCULO SEGUNDO.</w:t>
      </w:r>
      <w:r w:rsidRPr="00555160">
        <w:rPr>
          <w:rFonts w:ascii="Arial" w:eastAsia="Arial" w:hAnsi="Arial" w:cs="Arial"/>
        </w:rPr>
        <w:t xml:space="preserve"> Comunicar el presente acto administrativo a </w:t>
      </w:r>
      <w:r w:rsidRPr="00555160">
        <w:rPr>
          <w:rFonts w:ascii="Arial" w:hAnsi="Arial" w:cs="Arial"/>
          <w:bCs/>
        </w:rPr>
        <w:t>AGRUPACIÓN DE VIVIENDA EL BALCÓN DE LINDARAJA 5</w:t>
      </w:r>
      <w:r w:rsidRPr="00555160">
        <w:rPr>
          <w:rFonts w:ascii="ArialNarrow" w:hAnsi="ArialNarrow"/>
        </w:rPr>
        <w:t>., con NIT. 830.078.642-5, a través de su representante legal o quien haga sus veces</w:t>
      </w:r>
      <w:r w:rsidRPr="00555160">
        <w:rPr>
          <w:rFonts w:ascii="Arial" w:eastAsia="Arial" w:hAnsi="Arial" w:cs="Arial"/>
        </w:rPr>
        <w:t xml:space="preserve">, en la </w:t>
      </w:r>
      <w:r w:rsidRPr="00555160">
        <w:rPr>
          <w:rFonts w:ascii="Arial" w:hAnsi="Arial" w:cs="Arial"/>
          <w:bCs/>
        </w:rPr>
        <w:t xml:space="preserve">Carrera 79 No. 127 C - 75, </w:t>
      </w:r>
      <w:r w:rsidRPr="00555160">
        <w:rPr>
          <w:rFonts w:ascii="Arial" w:eastAsia="Arial" w:hAnsi="Arial" w:cs="Arial"/>
        </w:rPr>
        <w:t xml:space="preserve">de la </w:t>
      </w:r>
      <w:r w:rsidRPr="00555160">
        <w:rPr>
          <w:rFonts w:ascii="Arial" w:hAnsi="Arial" w:cs="Arial"/>
        </w:rPr>
        <w:t>ciudad de Bogotá D.C.</w:t>
      </w:r>
    </w:p>
    <w:p w14:paraId="26D26C7D" w14:textId="77777777" w:rsidR="00CE4607" w:rsidRPr="00555160" w:rsidRDefault="00CE4607" w:rsidP="00CE4607">
      <w:pPr>
        <w:spacing w:after="0"/>
        <w:ind w:right="48"/>
        <w:jc w:val="both"/>
        <w:rPr>
          <w:rFonts w:ascii="Arial" w:eastAsia="Arial" w:hAnsi="Arial" w:cs="Arial"/>
        </w:rPr>
      </w:pPr>
    </w:p>
    <w:p w14:paraId="7198AC28" w14:textId="77777777" w:rsidR="00CE4607" w:rsidRPr="00555160" w:rsidRDefault="00CE4607" w:rsidP="00CE4607">
      <w:pPr>
        <w:spacing w:after="0"/>
        <w:ind w:right="48"/>
        <w:jc w:val="both"/>
        <w:rPr>
          <w:rFonts w:ascii="Arial" w:eastAsia="Arial" w:hAnsi="Arial" w:cs="Arial"/>
        </w:rPr>
      </w:pPr>
      <w:bookmarkStart w:id="7" w:name="_Hlk199259958"/>
      <w:r w:rsidRPr="00555160">
        <w:rPr>
          <w:rFonts w:ascii="Arial" w:eastAsia="Arial" w:hAnsi="Arial" w:cs="Arial"/>
          <w:b/>
        </w:rPr>
        <w:t xml:space="preserve">ARTÍCULO TERCERO. </w:t>
      </w:r>
      <w:r w:rsidRPr="00555160">
        <w:rPr>
          <w:rFonts w:ascii="Arial" w:eastAsia="Arial" w:hAnsi="Arial" w:cs="Arial"/>
        </w:rPr>
        <w:t>Remitir copia del presente acto administrativo, con los soportes de comunicación, a la Subdirección Financiera de esta Entidad, para lo de su competencia.</w:t>
      </w:r>
    </w:p>
    <w:p w14:paraId="091175F1" w14:textId="77777777" w:rsidR="00CE4607" w:rsidRPr="00555160" w:rsidRDefault="00CE4607" w:rsidP="00CE4607">
      <w:pPr>
        <w:spacing w:after="0"/>
        <w:ind w:right="48"/>
        <w:jc w:val="both"/>
        <w:rPr>
          <w:rFonts w:ascii="Arial" w:eastAsia="Arial" w:hAnsi="Arial" w:cs="Arial"/>
          <w:b/>
        </w:rPr>
      </w:pPr>
    </w:p>
    <w:p w14:paraId="7DE65851" w14:textId="77777777" w:rsidR="00CE4607" w:rsidRPr="00555160" w:rsidRDefault="00CE4607" w:rsidP="00CE4607">
      <w:pPr>
        <w:spacing w:after="0"/>
        <w:ind w:right="48"/>
        <w:jc w:val="both"/>
        <w:rPr>
          <w:rFonts w:ascii="Arial" w:eastAsia="Arial" w:hAnsi="Arial" w:cs="Arial"/>
        </w:rPr>
      </w:pPr>
      <w:r w:rsidRPr="00555160">
        <w:rPr>
          <w:rFonts w:ascii="Arial" w:eastAsia="Arial" w:hAnsi="Arial" w:cs="Arial"/>
          <w:b/>
        </w:rPr>
        <w:t>ARTÍCULO CUARTO.</w:t>
      </w:r>
      <w:r w:rsidRPr="00555160">
        <w:rPr>
          <w:rFonts w:ascii="Arial" w:eastAsia="Arial" w:hAnsi="Arial" w:cs="Arial"/>
        </w:rPr>
        <w:t xml:space="preserve"> Remitir el expediente </w:t>
      </w:r>
      <w:r w:rsidRPr="00555160">
        <w:rPr>
          <w:rFonts w:ascii="Arial" w:eastAsia="Arial" w:hAnsi="Arial" w:cs="Arial"/>
          <w:b/>
        </w:rPr>
        <w:t>SDA-03-2025-1881</w:t>
      </w:r>
      <w:r w:rsidRPr="00555160">
        <w:rPr>
          <w:rFonts w:ascii="Arial" w:eastAsia="Arial" w:hAnsi="Arial" w:cs="Arial"/>
        </w:rPr>
        <w:t xml:space="preserve">, al grupo de expedientes de esta autoridad ambiental, a efectos de que proceda su archivo definitivo. </w:t>
      </w:r>
    </w:p>
    <w:p w14:paraId="08D71D5B" w14:textId="77777777" w:rsidR="00CE4607" w:rsidRPr="00555160" w:rsidRDefault="00CE4607" w:rsidP="00CE4607">
      <w:pPr>
        <w:spacing w:after="0"/>
        <w:ind w:right="48"/>
        <w:jc w:val="both"/>
        <w:rPr>
          <w:rFonts w:ascii="Arial" w:eastAsia="Arial" w:hAnsi="Arial" w:cs="Arial"/>
        </w:rPr>
      </w:pPr>
    </w:p>
    <w:p w14:paraId="3F8DDE56" w14:textId="77777777" w:rsidR="00CE4607" w:rsidRPr="00555160" w:rsidRDefault="00CE4607" w:rsidP="00CE4607">
      <w:pPr>
        <w:spacing w:after="0"/>
        <w:ind w:right="48"/>
        <w:jc w:val="both"/>
        <w:rPr>
          <w:rFonts w:ascii="Arial" w:eastAsia="Arial" w:hAnsi="Arial" w:cs="Arial"/>
        </w:rPr>
      </w:pPr>
      <w:r w:rsidRPr="00555160">
        <w:rPr>
          <w:rFonts w:ascii="Arial" w:eastAsia="Arial" w:hAnsi="Arial" w:cs="Arial"/>
          <w:b/>
        </w:rPr>
        <w:t xml:space="preserve">ARTÍCULO QUINTO. </w:t>
      </w:r>
      <w:r w:rsidRPr="00555160">
        <w:rPr>
          <w:rFonts w:ascii="Arial" w:eastAsia="Arial" w:hAnsi="Arial" w:cs="Arial"/>
        </w:rPr>
        <w:t>La presente decisión no lo exonera de la aplicación de las sanciones previstas en la Ley 1333 del 21 de julio de 2009, modificada por la Ley 2387 de 2024, por cualquier infracción a la normativa ambiental, sin perjuicio de las acciones civiles y penales a que hubiere lugar.</w:t>
      </w:r>
    </w:p>
    <w:p w14:paraId="40975E83" w14:textId="77777777" w:rsidR="00CE4607" w:rsidRPr="00555160" w:rsidRDefault="00CE4607" w:rsidP="00CE4607">
      <w:pPr>
        <w:spacing w:after="0"/>
        <w:ind w:right="48"/>
        <w:jc w:val="both"/>
        <w:rPr>
          <w:rFonts w:ascii="Arial" w:eastAsia="Arial" w:hAnsi="Arial" w:cs="Arial"/>
        </w:rPr>
      </w:pPr>
    </w:p>
    <w:p w14:paraId="0A119631" w14:textId="77777777" w:rsidR="00CE4607" w:rsidRPr="00BF04C7" w:rsidRDefault="00CE4607" w:rsidP="00CE4607">
      <w:pPr>
        <w:spacing w:after="0"/>
        <w:ind w:right="48"/>
        <w:jc w:val="both"/>
        <w:rPr>
          <w:rFonts w:ascii="Arial" w:eastAsia="Arial" w:hAnsi="Arial" w:cs="Arial"/>
        </w:rPr>
      </w:pPr>
      <w:r w:rsidRPr="00555160">
        <w:rPr>
          <w:rFonts w:ascii="Arial" w:eastAsia="Arial" w:hAnsi="Arial" w:cs="Arial"/>
          <w:b/>
        </w:rPr>
        <w:t xml:space="preserve">ARTÍCULO SEXTO. </w:t>
      </w:r>
      <w:r w:rsidRPr="00555160">
        <w:rPr>
          <w:rFonts w:ascii="Arial" w:eastAsia="Arial" w:hAnsi="Arial" w:cs="Arial"/>
        </w:rPr>
        <w:t>Contra el presente acto administrativo no procede recurso alguno de conformidad con lo dispuesto en el artículo 75 de la Ley 1437 de 2011, modificada por la Ley 2080 de 2021 - Código de Procedimiento Administrativo y de lo Contencioso Administrativo.</w:t>
      </w:r>
    </w:p>
    <w:bookmarkEnd w:id="7"/>
    <w:p w14:paraId="5FBB9E08" w14:textId="77777777" w:rsidR="00CE4607" w:rsidRPr="00BF04C7" w:rsidRDefault="00CE4607" w:rsidP="00CE4607">
      <w:pPr>
        <w:spacing w:after="0"/>
        <w:ind w:right="48"/>
        <w:jc w:val="both"/>
        <w:rPr>
          <w:rFonts w:ascii="Arial" w:eastAsia="Arial" w:hAnsi="Arial" w:cs="Arial"/>
        </w:rPr>
      </w:pPr>
    </w:p>
    <w:p w14:paraId="3BAA76A4" w14:textId="77777777" w:rsidR="00CE4607" w:rsidRPr="004C7879" w:rsidRDefault="00CE4607" w:rsidP="00CE4607">
      <w:pPr>
        <w:spacing w:after="0"/>
        <w:ind w:right="48"/>
        <w:jc w:val="center"/>
        <w:rPr>
          <w:rFonts w:ascii="Arial" w:eastAsia="Arial" w:hAnsi="Arial" w:cs="Arial"/>
          <w:b/>
        </w:rPr>
      </w:pPr>
      <w:r w:rsidRPr="00BF04C7">
        <w:rPr>
          <w:rFonts w:ascii="Arial" w:eastAsia="Arial" w:hAnsi="Arial" w:cs="Arial"/>
          <w:b/>
        </w:rPr>
        <w:t>COMUNÍQUESE Y CÚMPLASE.</w:t>
      </w:r>
    </w:p>
    <w:bookmarkEnd w:id="4"/>
    <w:p w14:paraId="5C8AC91E" w14:textId="77777777" w:rsidR="00151297" w:rsidRDefault="00151297" w:rsidP="00855A3B">
      <w:pPr>
        <w:spacing w:after="0" w:line="240" w:lineRule="auto"/>
      </w:pPr>
    </w:p>
    <w:p w14:paraId="535265AE" w14:textId="77777777" w:rsidR="00855A3B" w:rsidRDefault="00855A3B" w:rsidP="00855A3B">
      <w:pPr>
        <w:spacing w:after="0" w:line="240" w:lineRule="auto"/>
        <w:sectPr w:rsidR="00855A3B" w:rsidSect="002E3169">
          <w:type w:val="continuous"/>
          <w:pgSz w:w="12240" w:h="15840" w:code="1"/>
          <w:pgMar w:top="2268" w:right="1418" w:bottom="2268" w:left="1418" w:header="0" w:footer="0" w:gutter="0"/>
          <w:cols w:space="708"/>
          <w:formProt w:val="0"/>
          <w:docGrid w:linePitch="360"/>
        </w:sectPr>
      </w:pPr>
    </w:p>
    <w:p w14:paraId="1B139FA0" w14:textId="77777777" w:rsidR="007E0C89" w:rsidRPr="00D3506E" w:rsidRDefault="00000000" w:rsidP="00855A3B">
      <w:pPr>
        <w:spacing w:after="0" w:line="240" w:lineRule="auto"/>
        <w:jc w:val="center"/>
        <w:rPr>
          <w:rFonts w:ascii="Arial" w:hAnsi="Arial" w:cs="Arial"/>
          <w:sz w:val="24"/>
          <w:szCs w:val="24"/>
        </w:rPr>
      </w:pPr>
      <w:r w:rsidRPr="00D3506E">
        <w:rPr>
          <w:rFonts w:ascii="Arial" w:hAnsi="Arial" w:cs="Arial"/>
          <w:b/>
          <w:sz w:val="24"/>
          <w:szCs w:val="24"/>
        </w:rPr>
        <w:t xml:space="preserve">Dado en Bogotá a los </w:t>
      </w:r>
      <w:bookmarkStart w:id="8" w:name="dia1"/>
      <w:r w:rsidRPr="00D3506E">
        <w:rPr>
          <w:rFonts w:ascii="Arial" w:hAnsi="Arial" w:cs="Arial"/>
          <w:b/>
          <w:sz w:val="24"/>
          <w:szCs w:val="24"/>
        </w:rPr>
        <w:t>xxx</w:t>
      </w:r>
      <w:bookmarkEnd w:id="8"/>
      <w:r w:rsidRPr="00D3506E">
        <w:rPr>
          <w:rFonts w:ascii="Arial" w:hAnsi="Arial" w:cs="Arial"/>
          <w:b/>
          <w:sz w:val="24"/>
          <w:szCs w:val="24"/>
        </w:rPr>
        <w:t xml:space="preserve"> días del mes de  </w:t>
      </w:r>
      <w:bookmarkStart w:id="9" w:name="mes1"/>
      <w:r w:rsidRPr="00D3506E">
        <w:rPr>
          <w:rFonts w:ascii="Arial" w:hAnsi="Arial" w:cs="Arial"/>
          <w:b/>
          <w:sz w:val="24"/>
          <w:szCs w:val="24"/>
        </w:rPr>
        <w:t>xxxxxxx</w:t>
      </w:r>
      <w:bookmarkEnd w:id="9"/>
      <w:r w:rsidRPr="00D3506E">
        <w:rPr>
          <w:rFonts w:ascii="Arial" w:hAnsi="Arial" w:cs="Arial"/>
          <w:b/>
          <w:sz w:val="24"/>
          <w:szCs w:val="24"/>
        </w:rPr>
        <w:t xml:space="preserve"> de</w:t>
      </w:r>
      <w:r>
        <w:rPr>
          <w:rFonts w:ascii="Arial" w:hAnsi="Arial" w:cs="Arial"/>
          <w:b/>
          <w:sz w:val="24"/>
          <w:szCs w:val="24"/>
        </w:rPr>
        <w:t>l</w:t>
      </w:r>
      <w:r w:rsidRPr="00D3506E">
        <w:rPr>
          <w:rFonts w:ascii="Arial" w:hAnsi="Arial" w:cs="Arial"/>
          <w:b/>
          <w:sz w:val="24"/>
          <w:szCs w:val="24"/>
        </w:rPr>
        <w:t xml:space="preserve">  </w:t>
      </w:r>
      <w:bookmarkStart w:id="10" w:name="anio1"/>
      <w:r w:rsidRPr="00D3506E">
        <w:rPr>
          <w:rFonts w:ascii="Arial" w:hAnsi="Arial" w:cs="Arial"/>
          <w:b/>
          <w:sz w:val="24"/>
          <w:szCs w:val="24"/>
        </w:rPr>
        <w:t>xxxxx</w:t>
      </w:r>
      <w:bookmarkEnd w:id="10"/>
    </w:p>
    <w:p w14:paraId="5ADF87AD" w14:textId="77777777" w:rsidR="00151297" w:rsidRDefault="00151297" w:rsidP="00855A3B">
      <w:pPr>
        <w:spacing w:after="0" w:line="240" w:lineRule="auto"/>
      </w:pPr>
    </w:p>
    <w:p w14:paraId="4C64EDC9" w14:textId="77777777" w:rsidR="00855A3B" w:rsidRDefault="00855A3B" w:rsidP="00855A3B">
      <w:pPr>
        <w:spacing w:after="0"/>
        <w:sectPr w:rsidR="00855A3B" w:rsidSect="002E3169">
          <w:type w:val="continuous"/>
          <w:pgSz w:w="12240" w:h="15840" w:code="1"/>
          <w:pgMar w:top="2268" w:right="1418" w:bottom="2268" w:left="1418" w:header="0" w:footer="0" w:gutter="0"/>
          <w:cols w:space="708"/>
          <w:docGrid w:linePitch="360"/>
        </w:sectPr>
      </w:pPr>
    </w:p>
    <w:p w14:paraId="57030E1C" w14:textId="77777777" w:rsidR="00151297" w:rsidRDefault="00000000" w:rsidP="007E0C89">
      <w:pPr>
        <w:spacing w:after="0"/>
      </w:pPr>
      <w:bookmarkStart w:id="11" w:name="gdocs_firma"/>
      <w:r>
        <w:rPr>
          <w:rFonts w:cs="Arial"/>
          <w:noProof/>
          <w:lang w:val="es-CO" w:eastAsia="es-CO"/>
        </w:rPr>
        <w:drawing>
          <wp:inline distT="0" distB="0" distL="0" distR="0" wp14:anchorId="72900C72" wp14:editId="1B3A71EB">
            <wp:extent cx="3238500" cy="1085850"/>
            <wp:effectExtent l="0" t="0" r="0" b="0"/>
            <wp:docPr id="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1861828" name="Imagen 1"/>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3238500" cy="1085850"/>
                    </a:xfrm>
                    <a:prstGeom prst="rect">
                      <a:avLst/>
                    </a:prstGeom>
                    <a:noFill/>
                    <a:ln>
                      <a:noFill/>
                    </a:ln>
                  </pic:spPr>
                </pic:pic>
              </a:graphicData>
            </a:graphic>
          </wp:inline>
        </w:drawing>
      </w:r>
      <w:bookmarkEnd w:id="11"/>
    </w:p>
    <w:p w14:paraId="2B413D10" w14:textId="77777777" w:rsidR="00151297" w:rsidRDefault="00000000" w:rsidP="007E0C89">
      <w:pPr>
        <w:spacing w:after="0" w:line="240" w:lineRule="auto"/>
        <w:rPr>
          <w:rFonts w:ascii="Arial" w:hAnsi="Arial" w:cs="Arial"/>
          <w:b/>
        </w:rPr>
      </w:pPr>
      <w:bookmarkStart w:id="12" w:name="gdocs_nomfir"/>
      <w:r w:rsidRPr="00521220">
        <w:rPr>
          <w:rFonts w:ascii="Arial" w:hAnsi="Arial" w:cs="Arial"/>
          <w:b/>
        </w:rPr>
        <w:t>NOMBRE DEL REMITENTE</w:t>
      </w:r>
      <w:bookmarkEnd w:id="12"/>
    </w:p>
    <w:p w14:paraId="00D05014" w14:textId="77777777" w:rsidR="007E0C89" w:rsidRDefault="00000000" w:rsidP="007E0C89">
      <w:pPr>
        <w:spacing w:after="0" w:line="240" w:lineRule="auto"/>
        <w:rPr>
          <w:rFonts w:ascii="Arial" w:hAnsi="Arial" w:cs="Arial"/>
          <w:b/>
        </w:rPr>
      </w:pPr>
      <w:bookmarkStart w:id="13" w:name="dependencia"/>
      <w:r w:rsidRPr="00521220">
        <w:rPr>
          <w:rFonts w:ascii="Arial" w:hAnsi="Arial" w:cs="Arial"/>
          <w:b/>
        </w:rPr>
        <w:t>DEPENDENCIA</w:t>
      </w:r>
      <w:bookmarkEnd w:id="13"/>
    </w:p>
    <w:p w14:paraId="529CCAC2" w14:textId="77777777" w:rsidR="00151297" w:rsidRDefault="00151297" w:rsidP="007E0C89">
      <w:pPr>
        <w:spacing w:after="0" w:line="240" w:lineRule="auto"/>
        <w:rPr>
          <w:rFonts w:ascii="Arial" w:hAnsi="Arial" w:cs="Arial"/>
          <w:b/>
        </w:rPr>
        <w:sectPr w:rsidR="00151297" w:rsidSect="002E3169">
          <w:type w:val="continuous"/>
          <w:pgSz w:w="12240" w:h="15840" w:code="1"/>
          <w:pgMar w:top="2268" w:right="1418" w:bottom="2268" w:left="1418" w:header="0" w:footer="0" w:gutter="0"/>
          <w:cols w:space="708"/>
          <w:docGrid w:linePitch="360"/>
        </w:sectPr>
      </w:pPr>
    </w:p>
    <w:p w14:paraId="641B56DB" w14:textId="77777777" w:rsidR="00D3506E" w:rsidRDefault="00D3506E" w:rsidP="00151297">
      <w:pPr>
        <w:spacing w:after="0" w:line="240" w:lineRule="auto"/>
        <w:rPr>
          <w:rFonts w:ascii="Arial" w:hAnsi="Arial" w:cs="Arial"/>
          <w:i/>
          <w:sz w:val="16"/>
          <w:szCs w:val="16"/>
        </w:rPr>
      </w:pPr>
    </w:p>
    <w:p w14:paraId="3898CB39" w14:textId="5EF3C8F8" w:rsidR="007E0C89" w:rsidRDefault="00CE4607" w:rsidP="00151297">
      <w:pPr>
        <w:spacing w:after="0" w:line="240" w:lineRule="auto"/>
        <w:rPr>
          <w:rFonts w:ascii="Arial" w:hAnsi="Arial" w:cs="Arial"/>
          <w:i/>
          <w:sz w:val="16"/>
          <w:szCs w:val="16"/>
        </w:rPr>
      </w:pPr>
      <w:r w:rsidRPr="00CE4607">
        <w:rPr>
          <w:rFonts w:ascii="Arial" w:hAnsi="Arial" w:cs="Arial"/>
          <w:i/>
          <w:sz w:val="16"/>
          <w:szCs w:val="16"/>
        </w:rPr>
        <w:t>E</w:t>
      </w:r>
      <w:r w:rsidRPr="00CE4607">
        <w:rPr>
          <w:rFonts w:ascii="Arial" w:hAnsi="Arial" w:cs="Arial"/>
          <w:i/>
          <w:sz w:val="16"/>
          <w:szCs w:val="16"/>
        </w:rPr>
        <w:t>xpediente</w:t>
      </w:r>
      <w:r>
        <w:rPr>
          <w:rFonts w:ascii="Arial" w:hAnsi="Arial" w:cs="Arial"/>
          <w:i/>
          <w:sz w:val="16"/>
          <w:szCs w:val="16"/>
        </w:rPr>
        <w:t>:</w:t>
      </w:r>
      <w:r w:rsidRPr="00CE4607">
        <w:rPr>
          <w:rFonts w:ascii="Arial" w:hAnsi="Arial" w:cs="Arial"/>
          <w:i/>
          <w:sz w:val="16"/>
          <w:szCs w:val="16"/>
        </w:rPr>
        <w:t xml:space="preserve"> SDA-03-2025-1881</w:t>
      </w:r>
    </w:p>
    <w:p w14:paraId="58B90B91" w14:textId="77777777" w:rsidR="00151297" w:rsidRDefault="00151297" w:rsidP="00151297">
      <w:pPr>
        <w:spacing w:after="0" w:line="240" w:lineRule="auto"/>
        <w:rPr>
          <w:rFonts w:ascii="Arial" w:hAnsi="Arial" w:cs="Arial"/>
          <w:b/>
        </w:rPr>
        <w:sectPr w:rsidR="00151297" w:rsidSect="002E3169">
          <w:type w:val="continuous"/>
          <w:pgSz w:w="12240" w:h="15840" w:code="1"/>
          <w:pgMar w:top="2268" w:right="1418" w:bottom="2268" w:left="1418" w:header="0" w:footer="0" w:gutter="0"/>
          <w:cols w:space="708"/>
          <w:formProt w:val="0"/>
          <w:docGrid w:linePitch="360"/>
        </w:sectPr>
      </w:pPr>
    </w:p>
    <w:p w14:paraId="4DFDACEA" w14:textId="77777777" w:rsidR="00151297" w:rsidRPr="00091096" w:rsidRDefault="00000000" w:rsidP="000F3F6D">
      <w:pPr>
        <w:spacing w:after="0" w:line="240" w:lineRule="auto"/>
        <w:rPr>
          <w:rFonts w:ascii="Arial" w:hAnsi="Arial" w:cs="Arial"/>
          <w:sz w:val="20"/>
          <w:szCs w:val="20"/>
        </w:rPr>
        <w:sectPr w:rsidR="00151297" w:rsidRPr="00091096" w:rsidSect="002E3169">
          <w:type w:val="continuous"/>
          <w:pgSz w:w="12240" w:h="15840" w:code="1"/>
          <w:pgMar w:top="2268" w:right="1418" w:bottom="2268" w:left="1418" w:header="0" w:footer="0" w:gutter="0"/>
          <w:cols w:space="708"/>
          <w:docGrid w:linePitch="360"/>
        </w:sectPr>
      </w:pPr>
      <w:bookmarkStart w:id="14" w:name="word_reporte"/>
      <w:r>
        <w:rPr>
          <w:rFonts w:ascii="Arial" w:hAnsi="Arial" w:cs="Arial"/>
          <w:sz w:val="20"/>
          <w:szCs w:val="20"/>
        </w:rPr>
        <w:t xml:space="preserve"> </w:t>
      </w:r>
      <w:bookmarkEnd w:id="14"/>
    </w:p>
    <w:p w14:paraId="17DF74C9" w14:textId="77777777" w:rsidR="00151297" w:rsidRPr="00A77307" w:rsidRDefault="00151297" w:rsidP="000F3F6D">
      <w:pPr>
        <w:spacing w:after="0" w:line="240" w:lineRule="auto"/>
        <w:rPr>
          <w:rFonts w:ascii="Arial" w:hAnsi="Arial" w:cs="Arial"/>
        </w:rPr>
      </w:pPr>
    </w:p>
    <w:sectPr w:rsidR="00151297" w:rsidRPr="00A77307" w:rsidSect="002E3169">
      <w:type w:val="continuous"/>
      <w:pgSz w:w="12240" w:h="15840" w:code="1"/>
      <w:pgMar w:top="2268" w:right="1418" w:bottom="2268" w:left="1418" w:header="0" w:footer="0"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F4B0C3" w14:textId="77777777" w:rsidR="001B7CF2" w:rsidRDefault="001B7CF2">
      <w:pPr>
        <w:spacing w:after="0" w:line="240" w:lineRule="auto"/>
      </w:pPr>
      <w:r>
        <w:separator/>
      </w:r>
    </w:p>
  </w:endnote>
  <w:endnote w:type="continuationSeparator" w:id="0">
    <w:p w14:paraId="09D362C4" w14:textId="77777777" w:rsidR="001B7CF2" w:rsidRDefault="001B7C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Narrow">
    <w:altName w:val="Arial"/>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61A25A" w14:textId="77777777" w:rsidR="00151E86" w:rsidRDefault="00000000">
    <w:pPr>
      <w:pStyle w:val="Piedepgina"/>
      <w:jc w:val="right"/>
      <w:rPr>
        <w:b/>
        <w:sz w:val="24"/>
        <w:szCs w:val="24"/>
      </w:rPr>
    </w:pPr>
    <w:r>
      <w:t xml:space="preserve">Página </w:t>
    </w:r>
    <w:r>
      <w:rPr>
        <w:b/>
        <w:sz w:val="24"/>
        <w:szCs w:val="24"/>
      </w:rPr>
      <w:fldChar w:fldCharType="begin"/>
    </w:r>
    <w:r>
      <w:rPr>
        <w:b/>
      </w:rPr>
      <w:instrText>PAGE</w:instrText>
    </w:r>
    <w:r>
      <w:rPr>
        <w:b/>
        <w:sz w:val="24"/>
        <w:szCs w:val="24"/>
      </w:rPr>
      <w:fldChar w:fldCharType="separate"/>
    </w:r>
    <w:r>
      <w:rPr>
        <w:b/>
        <w:noProof/>
      </w:rPr>
      <w:t>1</w:t>
    </w:r>
    <w:r>
      <w:rPr>
        <w:b/>
        <w:sz w:val="24"/>
        <w:szCs w:val="24"/>
      </w:rPr>
      <w:fldChar w:fldCharType="end"/>
    </w:r>
    <w:r>
      <w:t xml:space="preserve"> de </w:t>
    </w:r>
    <w:r>
      <w:rPr>
        <w:b/>
        <w:sz w:val="24"/>
        <w:szCs w:val="24"/>
      </w:rPr>
      <w:fldChar w:fldCharType="begin"/>
    </w:r>
    <w:r>
      <w:rPr>
        <w:b/>
      </w:rPr>
      <w:instrText>NUMPAGES</w:instrText>
    </w:r>
    <w:r>
      <w:rPr>
        <w:b/>
        <w:sz w:val="24"/>
        <w:szCs w:val="24"/>
      </w:rPr>
      <w:fldChar w:fldCharType="separate"/>
    </w:r>
    <w:r>
      <w:rPr>
        <w:b/>
        <w:noProof/>
      </w:rPr>
      <w:t>1</w:t>
    </w:r>
    <w:r>
      <w:rPr>
        <w:b/>
        <w:sz w:val="24"/>
        <w:szCs w:val="24"/>
      </w:rPr>
      <w:fldChar w:fldCharType="end"/>
    </w:r>
  </w:p>
  <w:p w14:paraId="079E3A5B" w14:textId="77777777" w:rsidR="00151297" w:rsidRDefault="00151297" w:rsidP="004A586C">
    <w:pPr>
      <w:pStyle w:val="Piedepgina"/>
      <w:ind w:left="-1134"/>
      <w:jc w:val="center"/>
    </w:pPr>
    <w:bookmarkStart w:id="3" w:name="word_fin"/>
  </w:p>
  <w:tbl>
    <w:tblPr>
      <w:tblW w:w="9384" w:type="dxa"/>
      <w:tblLayout w:type="fixed"/>
      <w:tblLook w:val="01E0" w:firstRow="1" w:lastRow="1" w:firstColumn="1" w:lastColumn="1" w:noHBand="0" w:noVBand="0"/>
    </w:tblPr>
    <w:tblGrid>
      <w:gridCol w:w="4824"/>
      <w:gridCol w:w="4560"/>
    </w:tblGrid>
    <w:tr w:rsidR="00EC4B08" w14:paraId="2F2740D7" w14:textId="77777777">
      <w:trPr>
        <w:trHeight w:val="1320"/>
      </w:trPr>
      <w:tc>
        <w:tcPr>
          <w:tcW w:w="4824" w:type="dxa"/>
          <w:tcMar>
            <w:top w:w="0" w:type="dxa"/>
            <w:left w:w="0" w:type="dxa"/>
            <w:bottom w:w="0" w:type="dxa"/>
            <w:right w:w="0" w:type="dxa"/>
          </w:tcMar>
          <w:vAlign w:val="center"/>
        </w:tcPr>
        <w:p w14:paraId="5C315880" w14:textId="3E794E2A" w:rsidR="00EC4B08" w:rsidRDefault="00CE4607">
          <w:pPr>
            <w:pStyle w:val="Normal0"/>
          </w:pPr>
          <w:r>
            <w:rPr>
              <w:noProof/>
            </w:rPr>
            <w:drawing>
              <wp:inline distT="0" distB="0" distL="0" distR="0" wp14:anchorId="26465179" wp14:editId="737DDC4C">
                <wp:extent cx="1920240" cy="731520"/>
                <wp:effectExtent l="0" t="0" r="3810" b="0"/>
                <wp:docPr id="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20240" cy="731520"/>
                        </a:xfrm>
                        <a:prstGeom prst="rect">
                          <a:avLst/>
                        </a:prstGeom>
                        <a:noFill/>
                        <a:ln>
                          <a:noFill/>
                        </a:ln>
                      </pic:spPr>
                    </pic:pic>
                  </a:graphicData>
                </a:graphic>
              </wp:inline>
            </w:drawing>
          </w:r>
        </w:p>
      </w:tc>
      <w:tc>
        <w:tcPr>
          <w:tcW w:w="4560" w:type="dxa"/>
          <w:tcMar>
            <w:top w:w="0" w:type="dxa"/>
            <w:left w:w="0" w:type="dxa"/>
            <w:bottom w:w="0" w:type="dxa"/>
            <w:right w:w="0" w:type="dxa"/>
          </w:tcMar>
          <w:vAlign w:val="center"/>
        </w:tcPr>
        <w:p w14:paraId="6C1CFD1D" w14:textId="696262D2" w:rsidR="00EC4B08" w:rsidRDefault="00CE4607">
          <w:pPr>
            <w:pStyle w:val="Normal0"/>
            <w:jc w:val="right"/>
          </w:pPr>
          <w:r>
            <w:rPr>
              <w:noProof/>
            </w:rPr>
            <w:drawing>
              <wp:inline distT="0" distB="0" distL="0" distR="0" wp14:anchorId="72B044D4" wp14:editId="69F4A4C7">
                <wp:extent cx="1577340" cy="807720"/>
                <wp:effectExtent l="0" t="0" r="3810" b="0"/>
                <wp:docPr id="417606846"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77340" cy="807720"/>
                        </a:xfrm>
                        <a:prstGeom prst="rect">
                          <a:avLst/>
                        </a:prstGeom>
                        <a:noFill/>
                        <a:ln>
                          <a:noFill/>
                        </a:ln>
                      </pic:spPr>
                    </pic:pic>
                  </a:graphicData>
                </a:graphic>
              </wp:inline>
            </w:drawing>
          </w:r>
        </w:p>
      </w:tc>
    </w:tr>
    <w:bookmarkEnd w:id="3"/>
  </w:tbl>
  <w:p w14:paraId="0FEF42F6" w14:textId="77777777" w:rsidR="00EC4B08" w:rsidRDefault="00EC4B0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B85625" w14:textId="77777777" w:rsidR="001B7CF2" w:rsidRDefault="001B7CF2">
      <w:pPr>
        <w:spacing w:after="0" w:line="240" w:lineRule="auto"/>
      </w:pPr>
      <w:r>
        <w:separator/>
      </w:r>
    </w:p>
  </w:footnote>
  <w:footnote w:type="continuationSeparator" w:id="0">
    <w:p w14:paraId="61F04D06" w14:textId="77777777" w:rsidR="001B7CF2" w:rsidRDefault="001B7CF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4F1F80" w14:textId="77777777" w:rsidR="00855A3B" w:rsidRDefault="00855A3B" w:rsidP="00151297">
    <w:pPr>
      <w:pStyle w:val="Encabezado"/>
      <w:jc w:val="center"/>
      <w:rPr>
        <w:noProof/>
        <w:lang w:eastAsia="es-CO"/>
      </w:rPr>
    </w:pPr>
    <w:bookmarkStart w:id="0" w:name="word_ini"/>
  </w:p>
  <w:tbl>
    <w:tblPr>
      <w:tblW w:w="9406" w:type="dxa"/>
      <w:tblLayout w:type="fixed"/>
      <w:tblLook w:val="01E0" w:firstRow="1" w:lastRow="1" w:firstColumn="1" w:lastColumn="1" w:noHBand="0" w:noVBand="0"/>
    </w:tblPr>
    <w:tblGrid>
      <w:gridCol w:w="9406"/>
    </w:tblGrid>
    <w:tr w:rsidR="00EC4B08" w14:paraId="6599352D" w14:textId="77777777">
      <w:tc>
        <w:tcPr>
          <w:tcW w:w="9406" w:type="dxa"/>
          <w:tcMar>
            <w:top w:w="160" w:type="dxa"/>
            <w:left w:w="0" w:type="dxa"/>
            <w:bottom w:w="0" w:type="dxa"/>
            <w:right w:w="0" w:type="dxa"/>
          </w:tcMar>
        </w:tcPr>
        <w:p w14:paraId="7E783BC0" w14:textId="277EB000" w:rsidR="00EC4B08" w:rsidRDefault="00CE4607">
          <w:pPr>
            <w:pStyle w:val="Normal1"/>
            <w:jc w:val="center"/>
          </w:pPr>
          <w:r>
            <w:rPr>
              <w:noProof/>
            </w:rPr>
            <w:drawing>
              <wp:inline distT="0" distB="0" distL="0" distR="0" wp14:anchorId="6CB63CC5" wp14:editId="43F4F598">
                <wp:extent cx="2476500" cy="762000"/>
                <wp:effectExtent l="0" t="0" r="0" b="0"/>
                <wp:docPr id="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76500" cy="762000"/>
                        </a:xfrm>
                        <a:prstGeom prst="rect">
                          <a:avLst/>
                        </a:prstGeom>
                        <a:noFill/>
                        <a:ln>
                          <a:noFill/>
                        </a:ln>
                      </pic:spPr>
                    </pic:pic>
                  </a:graphicData>
                </a:graphic>
              </wp:inline>
            </w:drawing>
          </w:r>
        </w:p>
      </w:tc>
    </w:tr>
    <w:bookmarkEnd w:id="0"/>
  </w:tbl>
  <w:p w14:paraId="4199E613" w14:textId="77777777" w:rsidR="00EC4B08" w:rsidRDefault="00EC4B08"/>
  <w:p w14:paraId="481C41DD" w14:textId="77777777" w:rsidR="005433B0" w:rsidRDefault="005433B0" w:rsidP="00151297">
    <w:pPr>
      <w:pStyle w:val="Encabezado"/>
      <w:jc w:val="center"/>
      <w:rPr>
        <w:noProof/>
        <w:lang w:eastAsia="es-CO"/>
      </w:rPr>
    </w:pPr>
  </w:p>
  <w:p w14:paraId="7F17A8C0" w14:textId="77777777" w:rsidR="00855A3B" w:rsidRDefault="00000000" w:rsidP="00855A3B">
    <w:pPr>
      <w:spacing w:after="0" w:line="240" w:lineRule="auto"/>
      <w:jc w:val="center"/>
      <w:rPr>
        <w:rFonts w:ascii="Arial" w:hAnsi="Arial" w:cs="Arial"/>
        <w:b/>
      </w:rPr>
    </w:pPr>
    <w:bookmarkStart w:id="1" w:name="Tipo_Documento"/>
    <w:r w:rsidRPr="00721654">
      <w:rPr>
        <w:rFonts w:ascii="Arial" w:hAnsi="Arial" w:cs="Arial"/>
        <w:b/>
      </w:rPr>
      <w:t>Auto</w:t>
    </w:r>
    <w:bookmarkEnd w:id="1"/>
    <w:r w:rsidRPr="00721654">
      <w:rPr>
        <w:rFonts w:ascii="Arial" w:hAnsi="Arial" w:cs="Arial"/>
        <w:b/>
      </w:rPr>
      <w:t xml:space="preserve"> No. </w:t>
    </w:r>
    <w:bookmarkStart w:id="2" w:name="Serie"/>
    <w:r w:rsidRPr="00721654">
      <w:rPr>
        <w:rFonts w:ascii="Arial" w:hAnsi="Arial" w:cs="Arial"/>
        <w:b/>
        <w:u w:val="single"/>
      </w:rPr>
      <w:t>Xxxxxxxx</w:t>
    </w:r>
    <w:bookmarkEnd w:id="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B6008B9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num w:numId="1" w16cid:durableId="18042335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forms" w:enforcement="1" w:cryptProviderType="rsaAES" w:cryptAlgorithmClass="hash" w:cryptAlgorithmType="typeAny" w:cryptAlgorithmSid="14" w:cryptSpinCount="100000" w:hash="K9xGsCs6xuXSiLG/ENVCOE9cernfdvzPZ9aVQHHXNEBdUe28mQskOCKjDrLRhXdh0gK96m/iyKYo6qtAWp05RA==" w:salt="C5VKEaWpMmoYcp5UUZhihA=="/>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B08"/>
    <w:rsid w:val="00091096"/>
    <w:rsid w:val="000F3F6D"/>
    <w:rsid w:val="00151297"/>
    <w:rsid w:val="00151E86"/>
    <w:rsid w:val="001B7CF2"/>
    <w:rsid w:val="00454FDF"/>
    <w:rsid w:val="004A586C"/>
    <w:rsid w:val="00521220"/>
    <w:rsid w:val="005433B0"/>
    <w:rsid w:val="006A57A7"/>
    <w:rsid w:val="00721654"/>
    <w:rsid w:val="007E0C89"/>
    <w:rsid w:val="00855A3B"/>
    <w:rsid w:val="00A77307"/>
    <w:rsid w:val="00AD2F7F"/>
    <w:rsid w:val="00CE4607"/>
    <w:rsid w:val="00D3506E"/>
    <w:rsid w:val="00EC4B08"/>
  </w:rsids>
  <m:mathPr>
    <m:mathFont m:val="Cambria Math"/>
    <m:brkBin m:val="before"/>
    <m:brkBinSub m:val="--"/>
    <m:smallFrac m:val="0"/>
    <m:dispDef/>
    <m:lMargin m:val="0"/>
    <m:rMargin m:val="0"/>
    <m:defJc m:val="centerGroup"/>
    <m:wrapRight/>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E2E5AE"/>
  <w15:docId w15:val="{DB72C48F-FFD9-40FB-8635-654F6929A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51297"/>
    <w:pPr>
      <w:spacing w:after="200" w:line="276" w:lineRule="auto"/>
    </w:pPr>
    <w:rPr>
      <w:sz w:val="22"/>
      <w:szCs w:val="22"/>
      <w:lang w:val="es-ES"/>
    </w:rPr>
  </w:style>
  <w:style w:type="paragraph" w:styleId="Ttulo4">
    <w:name w:val="heading 4"/>
    <w:basedOn w:val="Normal"/>
    <w:next w:val="Normal"/>
    <w:link w:val="Ttulo4Car"/>
    <w:uiPriority w:val="9"/>
    <w:unhideWhenUsed/>
    <w:qFormat/>
    <w:rsid w:val="00CE4607"/>
    <w:pPr>
      <w:keepNext/>
      <w:keepLines/>
      <w:spacing w:before="80" w:after="40" w:line="278" w:lineRule="auto"/>
      <w:outlineLvl w:val="3"/>
    </w:pPr>
    <w:rPr>
      <w:rFonts w:asciiTheme="minorHAnsi" w:eastAsiaTheme="majorEastAsia" w:hAnsiTheme="minorHAnsi" w:cstheme="majorBidi"/>
      <w:i/>
      <w:iCs/>
      <w:color w:val="2E74B5" w:themeColor="accent1" w:themeShade="BF"/>
      <w:kern w:val="2"/>
      <w:sz w:val="24"/>
      <w:szCs w:val="24"/>
      <w14:ligatures w14:val="standardContextua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151297"/>
    <w:pPr>
      <w:tabs>
        <w:tab w:val="center" w:pos="4419"/>
        <w:tab w:val="right" w:pos="8838"/>
      </w:tabs>
      <w:spacing w:after="0" w:line="240" w:lineRule="auto"/>
    </w:pPr>
    <w:rPr>
      <w:lang w:val="es-CO"/>
    </w:rPr>
  </w:style>
  <w:style w:type="character" w:customStyle="1" w:styleId="EncabezadoCar">
    <w:name w:val="Encabezado Car"/>
    <w:basedOn w:val="Fuentedeprrafopredeter"/>
    <w:link w:val="Encabezado"/>
    <w:uiPriority w:val="99"/>
    <w:rsid w:val="00151297"/>
  </w:style>
  <w:style w:type="paragraph" w:styleId="Piedepgina">
    <w:name w:val="footer"/>
    <w:basedOn w:val="Normal"/>
    <w:link w:val="PiedepginaCar"/>
    <w:uiPriority w:val="99"/>
    <w:unhideWhenUsed/>
    <w:rsid w:val="00151297"/>
    <w:pPr>
      <w:tabs>
        <w:tab w:val="center" w:pos="4419"/>
        <w:tab w:val="right" w:pos="8838"/>
      </w:tabs>
      <w:spacing w:after="0" w:line="240" w:lineRule="auto"/>
    </w:pPr>
    <w:rPr>
      <w:lang w:val="es-CO"/>
    </w:rPr>
  </w:style>
  <w:style w:type="character" w:customStyle="1" w:styleId="PiedepginaCar">
    <w:name w:val="Pie de página Car"/>
    <w:basedOn w:val="Fuentedeprrafopredeter"/>
    <w:link w:val="Piedepgina"/>
    <w:uiPriority w:val="99"/>
    <w:rsid w:val="00151297"/>
  </w:style>
  <w:style w:type="paragraph" w:styleId="Textodeglobo">
    <w:name w:val="Balloon Text"/>
    <w:basedOn w:val="Normal"/>
    <w:link w:val="TextodegloboCar"/>
    <w:uiPriority w:val="99"/>
    <w:semiHidden/>
    <w:unhideWhenUsed/>
    <w:rsid w:val="00151297"/>
    <w:pPr>
      <w:spacing w:after="0" w:line="240" w:lineRule="auto"/>
    </w:pPr>
    <w:rPr>
      <w:rFonts w:ascii="Tahoma" w:hAnsi="Tahoma"/>
      <w:sz w:val="16"/>
      <w:szCs w:val="16"/>
    </w:rPr>
  </w:style>
  <w:style w:type="character" w:customStyle="1" w:styleId="TextodegloboCar">
    <w:name w:val="Texto de globo Car"/>
    <w:link w:val="Textodeglobo"/>
    <w:uiPriority w:val="99"/>
    <w:semiHidden/>
    <w:rsid w:val="00151297"/>
    <w:rPr>
      <w:rFonts w:ascii="Tahoma" w:hAnsi="Tahoma" w:cs="Tahoma"/>
      <w:sz w:val="16"/>
      <w:szCs w:val="16"/>
    </w:rPr>
  </w:style>
  <w:style w:type="paragraph" w:customStyle="1" w:styleId="Normal0">
    <w:name w:val="Normal_0"/>
    <w:qFormat/>
    <w:rsid w:val="004B77B5"/>
    <w:rPr>
      <w:rFonts w:ascii="Times New Roman" w:eastAsia="Times New Roman" w:hAnsi="Times New Roman"/>
      <w:lang w:eastAsia="zh-CN"/>
    </w:rPr>
  </w:style>
  <w:style w:type="paragraph" w:customStyle="1" w:styleId="Normal1">
    <w:name w:val="Normal_1"/>
    <w:qFormat/>
    <w:rsid w:val="004B77B5"/>
    <w:rPr>
      <w:rFonts w:ascii="Times New Roman" w:eastAsia="Times New Roman" w:hAnsi="Times New Roman"/>
      <w:lang w:eastAsia="zh-CN"/>
    </w:rPr>
  </w:style>
  <w:style w:type="character" w:customStyle="1" w:styleId="Ttulo4Car">
    <w:name w:val="Título 4 Car"/>
    <w:basedOn w:val="Fuentedeprrafopredeter"/>
    <w:link w:val="Ttulo4"/>
    <w:uiPriority w:val="9"/>
    <w:rsid w:val="00CE4607"/>
    <w:rPr>
      <w:rFonts w:asciiTheme="minorHAnsi" w:eastAsiaTheme="majorEastAsia" w:hAnsiTheme="minorHAnsi" w:cstheme="majorBidi"/>
      <w:i/>
      <w:iCs/>
      <w:color w:val="2E74B5" w:themeColor="accent1" w:themeShade="BF"/>
      <w:kern w:val="2"/>
      <w:sz w:val="24"/>
      <w:szCs w:val="24"/>
      <w:lang w:val="es-E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4.png"/></Relationships>
</file>

<file path=word/_rels/foot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6</Pages>
  <Words>1959</Words>
  <Characters>10780</Characters>
  <Application>Microsoft Office Word</Application>
  <DocSecurity>0</DocSecurity>
  <Lines>89</Lines>
  <Paragraphs>25</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12714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Consultoria5</dc:creator>
  <cp:lastModifiedBy>EDWARD LEONARDO GUEVARA GOMEZ</cp:lastModifiedBy>
  <cp:revision>2</cp:revision>
  <dcterms:created xsi:type="dcterms:W3CDTF">2025-08-29T14:35:00Z</dcterms:created>
  <dcterms:modified xsi:type="dcterms:W3CDTF">2025-08-29T14:35:00Z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dtpl">
    <vt:lpwstr>1579552382807</vt:lpwstr>
  </property>
</Properties>
</file>